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3C89" w14:textId="77777777" w:rsidR="00B71EC2" w:rsidRDefault="00B71EC2">
      <w:pPr>
        <w:spacing w:after="160" w:line="259" w:lineRule="auto"/>
        <w:rPr>
          <w:rFonts w:ascii="Red Hat Display" w:hAnsi="Red Hat Display"/>
          <w:sz w:val="20"/>
          <w:szCs w:val="20"/>
        </w:rPr>
      </w:pPr>
    </w:p>
    <w:p w14:paraId="745189D2" w14:textId="77777777" w:rsidR="00B82C45" w:rsidRPr="007F5E57" w:rsidRDefault="00B82C45" w:rsidP="00B82C45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BOARD OF DIRECTORS</w:t>
      </w:r>
    </w:p>
    <w:p w14:paraId="772135B2" w14:textId="77777777" w:rsidR="00B82C45" w:rsidRPr="007F5E57" w:rsidRDefault="00B82C45" w:rsidP="00B82C45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 w:rsidRPr="007F5E57">
        <w:rPr>
          <w:rFonts w:ascii="Book Antiqua" w:hAnsi="Book Antiqua" w:cs="Arial"/>
          <w:b/>
          <w:sz w:val="28"/>
          <w:szCs w:val="28"/>
        </w:rPr>
        <w:t>MEETING MINUTES</w:t>
      </w:r>
    </w:p>
    <w:p w14:paraId="5015E9F8" w14:textId="77777777" w:rsidR="00B82C45" w:rsidRPr="007F5E57" w:rsidRDefault="00B82C45" w:rsidP="00B82C45">
      <w:pPr>
        <w:ind w:right="14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January 12, 2022</w:t>
      </w:r>
    </w:p>
    <w:p w14:paraId="73BDB61E" w14:textId="77777777" w:rsidR="00B82C45" w:rsidRPr="007F5E57" w:rsidRDefault="00B82C45" w:rsidP="00B82C45">
      <w:pPr>
        <w:ind w:right="14"/>
        <w:jc w:val="center"/>
        <w:rPr>
          <w:rFonts w:ascii="Book Antiqua" w:hAnsi="Book Antiqua" w:cs="Arial"/>
          <w:b/>
        </w:rPr>
      </w:pPr>
    </w:p>
    <w:p w14:paraId="500093BC" w14:textId="77777777" w:rsidR="00B82C45" w:rsidRPr="007F5E57" w:rsidRDefault="00B82C45" w:rsidP="00B82C45">
      <w:pPr>
        <w:ind w:right="14"/>
        <w:jc w:val="center"/>
        <w:rPr>
          <w:rFonts w:ascii="Book Antiqua" w:hAnsi="Book Antiqua" w:cs="Arial"/>
          <w:b/>
        </w:rPr>
      </w:pPr>
    </w:p>
    <w:p w14:paraId="4130706F" w14:textId="77777777" w:rsidR="00B82C45" w:rsidRPr="007F5E57" w:rsidRDefault="00B82C45" w:rsidP="00B82C45">
      <w:pPr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Board President </w:t>
      </w:r>
      <w:r>
        <w:rPr>
          <w:rFonts w:ascii="Book Antiqua" w:hAnsi="Book Antiqua" w:cs="Arial"/>
        </w:rPr>
        <w:t>Corum</w:t>
      </w:r>
      <w:r w:rsidRPr="007F5E57">
        <w:rPr>
          <w:rFonts w:ascii="Book Antiqua" w:hAnsi="Book Antiqua" w:cs="Arial"/>
        </w:rPr>
        <w:t xml:space="preserve"> called the regular Board meeting of the Golden State Risk Management Authority to order at 6:00 PM.</w:t>
      </w:r>
    </w:p>
    <w:p w14:paraId="7A5623B1" w14:textId="77777777" w:rsidR="00B82C45" w:rsidRPr="007F5E57" w:rsidRDefault="00B82C45" w:rsidP="00B82C45">
      <w:pPr>
        <w:ind w:right="14"/>
        <w:jc w:val="both"/>
        <w:rPr>
          <w:rFonts w:ascii="Book Antiqua" w:hAnsi="Book Antiqua" w:cs="Arial"/>
        </w:rPr>
      </w:pPr>
    </w:p>
    <w:p w14:paraId="55A4478B" w14:textId="77777777" w:rsidR="00B82C45" w:rsidRPr="007F5E57" w:rsidRDefault="00B82C45" w:rsidP="00B82C45">
      <w:pPr>
        <w:pStyle w:val="ListParagraph"/>
        <w:numPr>
          <w:ilvl w:val="0"/>
          <w:numId w:val="1"/>
        </w:numPr>
        <w:tabs>
          <w:tab w:val="left" w:pos="360"/>
        </w:tabs>
        <w:ind w:left="0"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WELCOME AND INTRODUCTIONS:</w:t>
      </w:r>
    </w:p>
    <w:p w14:paraId="1A597E48" w14:textId="77777777" w:rsidR="00B82C45" w:rsidRPr="007F5E57" w:rsidRDefault="00B82C45" w:rsidP="00B82C45">
      <w:pPr>
        <w:ind w:right="14"/>
        <w:jc w:val="both"/>
        <w:rPr>
          <w:rFonts w:ascii="Book Antiqua" w:hAnsi="Book Antiqua" w:cs="Arial"/>
          <w:b/>
        </w:rPr>
      </w:pPr>
    </w:p>
    <w:p w14:paraId="764E6160" w14:textId="77777777" w:rsidR="00B82C45" w:rsidRPr="007F5E57" w:rsidRDefault="00B82C45" w:rsidP="00B82C45">
      <w:pPr>
        <w:pStyle w:val="ListParagraph"/>
        <w:numPr>
          <w:ilvl w:val="0"/>
          <w:numId w:val="1"/>
        </w:numPr>
        <w:tabs>
          <w:tab w:val="left" w:pos="360"/>
        </w:tabs>
        <w:ind w:left="0"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ROLL CALL:</w:t>
      </w:r>
    </w:p>
    <w:p w14:paraId="37FA9C2F" w14:textId="77777777" w:rsidR="00B82C45" w:rsidRPr="007F5E57" w:rsidRDefault="00B82C45" w:rsidP="00B82C45">
      <w:pPr>
        <w:pStyle w:val="ListParagraph"/>
        <w:rPr>
          <w:rFonts w:ascii="Book Antiqua" w:hAnsi="Book Antiqua" w:cs="Arial"/>
          <w:b/>
        </w:rPr>
      </w:pPr>
    </w:p>
    <w:p w14:paraId="244677BD" w14:textId="77777777" w:rsidR="00B82C45" w:rsidRPr="007F5E57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Members</w:t>
      </w:r>
      <w:r w:rsidRPr="007F5E57">
        <w:rPr>
          <w:rFonts w:ascii="Book Antiqua" w:hAnsi="Book Antiqua" w:cs="Arial"/>
          <w:u w:val="single"/>
        </w:rPr>
        <w:t xml:space="preserve"> present</w:t>
      </w:r>
      <w:r w:rsidRPr="007F5E57">
        <w:rPr>
          <w:rFonts w:ascii="Book Antiqua" w:hAnsi="Book Antiqua" w:cs="Arial"/>
        </w:rPr>
        <w:t>:</w:t>
      </w:r>
    </w:p>
    <w:p w14:paraId="3E6C5E22" w14:textId="77777777" w:rsidR="00B82C45" w:rsidRPr="007F5E57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Keith Corum, </w:t>
      </w:r>
      <w:r>
        <w:rPr>
          <w:rFonts w:ascii="Book Antiqua" w:hAnsi="Book Antiqua" w:cs="Arial"/>
        </w:rPr>
        <w:t xml:space="preserve"> Rick Beale, Paul Barr, Gina Taylor, Ron Goings</w:t>
      </w:r>
    </w:p>
    <w:p w14:paraId="5E641B56" w14:textId="77777777" w:rsidR="00B82C45" w:rsidRPr="007F5E57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41799C0B" w14:textId="77777777" w:rsidR="00B82C45" w:rsidRPr="007F5E57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Members</w:t>
      </w:r>
      <w:r w:rsidRPr="007F5E57">
        <w:rPr>
          <w:rFonts w:ascii="Book Antiqua" w:hAnsi="Book Antiqua" w:cs="Arial"/>
          <w:u w:val="single"/>
        </w:rPr>
        <w:t xml:space="preserve"> joined via </w:t>
      </w:r>
      <w:r>
        <w:rPr>
          <w:rFonts w:ascii="Book Antiqua" w:hAnsi="Book Antiqua" w:cs="Arial"/>
          <w:u w:val="single"/>
        </w:rPr>
        <w:t>Zoom</w:t>
      </w:r>
      <w:r w:rsidRPr="007F5E57">
        <w:rPr>
          <w:rFonts w:ascii="Book Antiqua" w:hAnsi="Book Antiqua" w:cs="Arial"/>
        </w:rPr>
        <w:t>:</w:t>
      </w:r>
      <w:r>
        <w:rPr>
          <w:rFonts w:ascii="Book Antiqua" w:hAnsi="Book Antiqua" w:cs="Arial"/>
        </w:rPr>
        <w:t xml:space="preserve"> John Viegas</w:t>
      </w:r>
    </w:p>
    <w:p w14:paraId="716417C0" w14:textId="77777777" w:rsidR="00B82C45" w:rsidRPr="007F5E57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27F02513" w14:textId="77777777" w:rsidR="00B82C45" w:rsidRPr="007F5E57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Board Member</w:t>
      </w:r>
      <w:r w:rsidRPr="007F5E57">
        <w:rPr>
          <w:rFonts w:ascii="Book Antiqua" w:hAnsi="Book Antiqua" w:cs="Arial"/>
          <w:u w:val="single"/>
        </w:rPr>
        <w:t xml:space="preserve"> Absent</w:t>
      </w:r>
      <w:r w:rsidRPr="007F5E57">
        <w:rPr>
          <w:rFonts w:ascii="Book Antiqua" w:hAnsi="Book Antiqua" w:cs="Arial"/>
        </w:rPr>
        <w:t>:</w:t>
      </w:r>
      <w:r>
        <w:rPr>
          <w:rFonts w:ascii="Book Antiqua" w:hAnsi="Book Antiqua" w:cs="Arial"/>
        </w:rPr>
        <w:t xml:space="preserve"> Isaiah Wright</w:t>
      </w:r>
    </w:p>
    <w:p w14:paraId="42CB1B59" w14:textId="77777777" w:rsidR="00B82C45" w:rsidRPr="007F5E57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04E5102F" w14:textId="77777777" w:rsidR="00B82C45" w:rsidRPr="007F5E57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Also present</w:t>
      </w:r>
      <w:r w:rsidRPr="007F5E57">
        <w:rPr>
          <w:rFonts w:ascii="Book Antiqua" w:hAnsi="Book Antiqua" w:cs="Arial"/>
        </w:rPr>
        <w:t>:</w:t>
      </w:r>
    </w:p>
    <w:p w14:paraId="62AA8F4C" w14:textId="77777777" w:rsidR="00B82C45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Scott Schimke, Chief Operations Officer Rick Krepelka, </w:t>
      </w:r>
      <w:r>
        <w:rPr>
          <w:rFonts w:ascii="Book Antiqua" w:hAnsi="Book Antiqua" w:cs="Arial"/>
        </w:rPr>
        <w:t xml:space="preserve">and via zoom: </w:t>
      </w:r>
      <w:r w:rsidRPr="007F5E57">
        <w:rPr>
          <w:rFonts w:ascii="Book Antiqua" w:hAnsi="Book Antiqua" w:cs="Arial"/>
        </w:rPr>
        <w:t>Assistant Risk Manager Jennifer Peters</w:t>
      </w:r>
      <w:r>
        <w:rPr>
          <w:rFonts w:ascii="Book Antiqua" w:hAnsi="Book Antiqua" w:cs="Arial"/>
        </w:rPr>
        <w:t xml:space="preserve">, Claims Manager Tricia Alderman, Accounting Technician Ryan Schimke, Risk Control Analyst Brian Edinger, General </w:t>
      </w:r>
      <w:r w:rsidRPr="007F5E57">
        <w:rPr>
          <w:rFonts w:ascii="Book Antiqua" w:hAnsi="Book Antiqua" w:cs="Arial"/>
        </w:rPr>
        <w:t xml:space="preserve">Counsel Gary </w:t>
      </w:r>
      <w:proofErr w:type="spellStart"/>
      <w:r>
        <w:rPr>
          <w:rFonts w:ascii="Book Antiqua" w:hAnsi="Book Antiqua" w:cs="Arial"/>
        </w:rPr>
        <w:t>Krup</w:t>
      </w:r>
      <w:proofErr w:type="spellEnd"/>
      <w:r>
        <w:rPr>
          <w:rFonts w:ascii="Book Antiqua" w:hAnsi="Book Antiqua" w:cs="Arial"/>
        </w:rPr>
        <w:t>, James Marta from James Marta &amp; Company, LLP, Michael Coogan from MC2 (arriving at 6:45 and departing at 7:00)</w:t>
      </w:r>
    </w:p>
    <w:p w14:paraId="4448479A" w14:textId="77777777" w:rsidR="00B82C45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23EFB57D" w14:textId="77777777" w:rsidR="00B82C45" w:rsidRPr="000044F4" w:rsidRDefault="00B82C45" w:rsidP="00B82C45">
      <w:pPr>
        <w:pStyle w:val="ListParagraph"/>
        <w:numPr>
          <w:ilvl w:val="0"/>
          <w:numId w:val="1"/>
        </w:numPr>
        <w:tabs>
          <w:tab w:val="left" w:pos="360"/>
        </w:tabs>
        <w:ind w:left="1080" w:right="14" w:hanging="108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b/>
        </w:rPr>
        <w:t>ELECTION OF OFFICERS FOR 2022:</w:t>
      </w:r>
    </w:p>
    <w:p w14:paraId="3E124E62" w14:textId="77777777" w:rsidR="00B82C45" w:rsidRPr="000044F4" w:rsidRDefault="00B82C45" w:rsidP="00B82C45">
      <w:pPr>
        <w:pStyle w:val="ListParagraph"/>
        <w:tabs>
          <w:tab w:val="left" w:pos="360"/>
        </w:tabs>
        <w:ind w:left="1080" w:right="14"/>
        <w:jc w:val="both"/>
        <w:rPr>
          <w:rFonts w:ascii="Book Antiqua" w:hAnsi="Book Antiqua" w:cs="Arial"/>
        </w:rPr>
      </w:pPr>
    </w:p>
    <w:p w14:paraId="5F55D480" w14:textId="77777777" w:rsidR="00B82C45" w:rsidRPr="001925A1" w:rsidRDefault="00B82C45" w:rsidP="00B82C45">
      <w:pPr>
        <w:pStyle w:val="ListParagraph"/>
        <w:tabs>
          <w:tab w:val="left" w:pos="360"/>
        </w:tabs>
        <w:ind w:left="360" w:right="14"/>
        <w:jc w:val="both"/>
        <w:rPr>
          <w:rFonts w:ascii="Book Antiqua" w:hAnsi="Book Antiqua" w:cs="Arial"/>
          <w:sz w:val="22"/>
          <w:szCs w:val="22"/>
        </w:rPr>
      </w:pPr>
      <w:r w:rsidRPr="001925A1">
        <w:rPr>
          <w:rFonts w:ascii="Book Antiqua" w:hAnsi="Book Antiqua" w:cs="Arial"/>
          <w:bCs/>
          <w:sz w:val="22"/>
          <w:szCs w:val="22"/>
        </w:rPr>
        <w:t>Executive Director Schimke advised the Board that, pursuant to GSRMA’s governing documents, the Board needed to elect a President and Vice-President for 20</w:t>
      </w:r>
      <w:r>
        <w:rPr>
          <w:rFonts w:ascii="Book Antiqua" w:hAnsi="Book Antiqua" w:cs="Arial"/>
          <w:bCs/>
          <w:sz w:val="22"/>
          <w:szCs w:val="22"/>
        </w:rPr>
        <w:t>22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. </w:t>
      </w:r>
      <w:r>
        <w:rPr>
          <w:rFonts w:ascii="Book Antiqua" w:hAnsi="Book Antiqua" w:cs="Arial"/>
          <w:bCs/>
          <w:sz w:val="22"/>
          <w:szCs w:val="22"/>
        </w:rPr>
        <w:t xml:space="preserve">A motion to 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elect </w:t>
      </w:r>
      <w:r>
        <w:rPr>
          <w:rFonts w:ascii="Book Antiqua" w:hAnsi="Book Antiqua" w:cs="Arial"/>
          <w:bCs/>
          <w:sz w:val="22"/>
          <w:szCs w:val="22"/>
        </w:rPr>
        <w:t>Keith Corum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 for President and elect </w:t>
      </w:r>
      <w:r>
        <w:rPr>
          <w:rFonts w:ascii="Book Antiqua" w:hAnsi="Book Antiqua" w:cs="Arial"/>
          <w:bCs/>
          <w:sz w:val="22"/>
          <w:szCs w:val="22"/>
        </w:rPr>
        <w:t>Gina Taylor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 for Vice-President</w:t>
      </w:r>
      <w:r>
        <w:rPr>
          <w:rFonts w:ascii="Book Antiqua" w:hAnsi="Book Antiqua" w:cs="Arial"/>
          <w:bCs/>
          <w:sz w:val="22"/>
          <w:szCs w:val="22"/>
        </w:rPr>
        <w:t xml:space="preserve"> was moved by 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Board Member </w:t>
      </w:r>
      <w:r>
        <w:rPr>
          <w:rFonts w:ascii="Book Antiqua" w:hAnsi="Book Antiqua" w:cs="Arial"/>
          <w:bCs/>
          <w:sz w:val="22"/>
          <w:szCs w:val="22"/>
        </w:rPr>
        <w:t>Viegas</w:t>
      </w:r>
      <w:r w:rsidRPr="001925A1">
        <w:rPr>
          <w:rFonts w:ascii="Book Antiqua" w:hAnsi="Book Antiqua" w:cs="Arial"/>
          <w:bCs/>
          <w:sz w:val="22"/>
          <w:szCs w:val="22"/>
        </w:rPr>
        <w:t xml:space="preserve"> </w:t>
      </w:r>
      <w:r>
        <w:rPr>
          <w:rFonts w:ascii="Book Antiqua" w:hAnsi="Book Antiqua" w:cs="Arial"/>
          <w:bCs/>
          <w:sz w:val="22"/>
          <w:szCs w:val="22"/>
        </w:rPr>
        <w:t>and seconded by Board Member Beale</w:t>
      </w:r>
      <w:r w:rsidRPr="001925A1">
        <w:rPr>
          <w:rFonts w:ascii="Book Antiqua" w:hAnsi="Book Antiqua" w:cs="Arial"/>
          <w:bCs/>
          <w:sz w:val="22"/>
          <w:szCs w:val="22"/>
        </w:rPr>
        <w:t>. The motion carried by the following vote:</w:t>
      </w:r>
    </w:p>
    <w:p w14:paraId="7AC6169A" w14:textId="77777777" w:rsidR="00B82C45" w:rsidRPr="000044F4" w:rsidRDefault="00B82C45" w:rsidP="00B82C45">
      <w:pPr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1C5E0590" w14:textId="77777777" w:rsidR="00B82C45" w:rsidRPr="000044F4" w:rsidRDefault="00B82C45" w:rsidP="00B82C45">
      <w:pPr>
        <w:ind w:right="14" w:firstLine="720"/>
        <w:jc w:val="both"/>
        <w:rPr>
          <w:rFonts w:ascii="Book Antiqua" w:hAnsi="Book Antiqua" w:cs="Arial"/>
        </w:rPr>
      </w:pPr>
      <w:r w:rsidRPr="000044F4">
        <w:rPr>
          <w:rFonts w:ascii="Book Antiqua" w:hAnsi="Book Antiqua" w:cs="Arial"/>
        </w:rPr>
        <w:t>Ayes:</w:t>
      </w:r>
      <w:r w:rsidRPr="000044F4">
        <w:rPr>
          <w:rFonts w:ascii="Book Antiqua" w:hAnsi="Book Antiqua" w:cs="Arial"/>
        </w:rPr>
        <w:tab/>
      </w:r>
      <w:r w:rsidRPr="000044F4">
        <w:rPr>
          <w:rFonts w:ascii="Book Antiqua" w:hAnsi="Book Antiqua" w:cs="Arial"/>
        </w:rPr>
        <w:tab/>
        <w:t xml:space="preserve">Board Members </w:t>
      </w:r>
      <w:r>
        <w:rPr>
          <w:rFonts w:ascii="Book Antiqua" w:hAnsi="Book Antiqua" w:cs="Arial"/>
        </w:rPr>
        <w:t>Corum, Taylor, Beale, Viegas, Goings, Barr</w:t>
      </w:r>
    </w:p>
    <w:p w14:paraId="5E082347" w14:textId="77777777" w:rsidR="00B82C45" w:rsidRPr="000044F4" w:rsidRDefault="00B82C45" w:rsidP="00B82C45">
      <w:pPr>
        <w:ind w:right="14" w:firstLine="720"/>
        <w:jc w:val="both"/>
        <w:rPr>
          <w:rFonts w:ascii="Book Antiqua" w:hAnsi="Book Antiqua" w:cs="Arial"/>
        </w:rPr>
      </w:pPr>
      <w:proofErr w:type="spellStart"/>
      <w:r w:rsidRPr="000044F4">
        <w:rPr>
          <w:rFonts w:ascii="Book Antiqua" w:hAnsi="Book Antiqua" w:cs="Arial"/>
        </w:rPr>
        <w:t>Noes</w:t>
      </w:r>
      <w:proofErr w:type="spellEnd"/>
      <w:r w:rsidRPr="000044F4">
        <w:rPr>
          <w:rFonts w:ascii="Book Antiqua" w:hAnsi="Book Antiqua" w:cs="Arial"/>
        </w:rPr>
        <w:t>:</w:t>
      </w:r>
      <w:r w:rsidRPr="000044F4">
        <w:rPr>
          <w:rFonts w:ascii="Book Antiqua" w:hAnsi="Book Antiqua" w:cs="Arial"/>
        </w:rPr>
        <w:tab/>
      </w:r>
      <w:r w:rsidRPr="000044F4">
        <w:rPr>
          <w:rFonts w:ascii="Book Antiqua" w:hAnsi="Book Antiqua" w:cs="Arial"/>
        </w:rPr>
        <w:tab/>
        <w:t>None</w:t>
      </w:r>
    </w:p>
    <w:p w14:paraId="793E3CF2" w14:textId="77777777" w:rsidR="00B82C45" w:rsidRPr="000044F4" w:rsidRDefault="00B82C45" w:rsidP="00B82C45">
      <w:pPr>
        <w:pStyle w:val="ListParagraph"/>
        <w:ind w:right="14"/>
        <w:jc w:val="both"/>
        <w:rPr>
          <w:rFonts w:ascii="Book Antiqua" w:hAnsi="Book Antiqua" w:cs="Arial"/>
        </w:rPr>
      </w:pPr>
      <w:r w:rsidRPr="000044F4">
        <w:rPr>
          <w:rFonts w:ascii="Book Antiqua" w:hAnsi="Book Antiqua" w:cs="Arial"/>
        </w:rPr>
        <w:t>Absent:</w:t>
      </w:r>
      <w:r w:rsidRPr="000044F4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Board Member Wright</w:t>
      </w:r>
    </w:p>
    <w:p w14:paraId="63B50E2B" w14:textId="77777777" w:rsidR="00B82C45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33ED6402" w14:textId="77777777" w:rsidR="00B82C45" w:rsidRPr="007F5E57" w:rsidRDefault="00B82C45" w:rsidP="00B82C45">
      <w:pPr>
        <w:ind w:right="14"/>
        <w:jc w:val="both"/>
        <w:rPr>
          <w:rFonts w:ascii="Book Antiqua" w:hAnsi="Book Antiqua" w:cs="Arial"/>
          <w:sz w:val="20"/>
          <w:szCs w:val="20"/>
        </w:rPr>
      </w:pPr>
    </w:p>
    <w:p w14:paraId="35227925" w14:textId="77777777" w:rsidR="00B82C45" w:rsidRPr="00785A76" w:rsidRDefault="00B82C45" w:rsidP="00B82C45">
      <w:pPr>
        <w:pStyle w:val="ListParagraph"/>
        <w:numPr>
          <w:ilvl w:val="0"/>
          <w:numId w:val="1"/>
        </w:numPr>
        <w:tabs>
          <w:tab w:val="left" w:pos="360"/>
          <w:tab w:val="num" w:pos="1080"/>
        </w:tabs>
        <w:ind w:left="1080" w:right="14" w:hanging="108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b/>
        </w:rPr>
        <w:t>UNSCHEDULED MATTERS</w:t>
      </w:r>
      <w:r>
        <w:rPr>
          <w:rFonts w:ascii="Book Antiqua" w:hAnsi="Book Antiqua" w:cs="Arial"/>
          <w:b/>
        </w:rPr>
        <w:t>:</w:t>
      </w:r>
    </w:p>
    <w:p w14:paraId="068E40CF" w14:textId="77777777" w:rsidR="00B82C45" w:rsidRPr="007F5E57" w:rsidRDefault="00B82C45" w:rsidP="00B82C45">
      <w:pPr>
        <w:pStyle w:val="ListParagraph"/>
        <w:ind w:left="1080" w:right="14"/>
        <w:jc w:val="both"/>
        <w:rPr>
          <w:rFonts w:ascii="Book Antiqua" w:hAnsi="Book Antiqua" w:cs="Arial"/>
        </w:rPr>
      </w:pPr>
    </w:p>
    <w:p w14:paraId="1A58F9CD" w14:textId="77777777" w:rsidR="00B82C45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 unscheduled matters were discussed.</w:t>
      </w:r>
    </w:p>
    <w:p w14:paraId="6273F494" w14:textId="77777777" w:rsidR="00B82C45" w:rsidRDefault="00B82C45" w:rsidP="00B82C45">
      <w:pPr>
        <w:tabs>
          <w:tab w:val="left" w:pos="360"/>
        </w:tabs>
        <w:ind w:left="360" w:right="14"/>
        <w:jc w:val="both"/>
        <w:rPr>
          <w:rFonts w:ascii="Book Antiqua" w:hAnsi="Book Antiqua" w:cs="Arial"/>
        </w:rPr>
      </w:pPr>
    </w:p>
    <w:p w14:paraId="76918D78" w14:textId="77777777" w:rsidR="00B82C45" w:rsidRPr="007F5E57" w:rsidRDefault="00B82C45" w:rsidP="00B82C45">
      <w:pPr>
        <w:pStyle w:val="ListParagraph"/>
        <w:numPr>
          <w:ilvl w:val="0"/>
          <w:numId w:val="1"/>
        </w:numPr>
        <w:tabs>
          <w:tab w:val="left" w:pos="360"/>
        </w:tabs>
        <w:ind w:left="0"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lastRenderedPageBreak/>
        <w:t>CONSENT AGENDA:</w:t>
      </w:r>
    </w:p>
    <w:p w14:paraId="48ED24C3" w14:textId="77777777" w:rsidR="00B82C45" w:rsidRPr="007F5E57" w:rsidRDefault="00B82C45" w:rsidP="00B82C45">
      <w:pPr>
        <w:pStyle w:val="ListParagraph"/>
        <w:ind w:left="0" w:right="14"/>
        <w:jc w:val="both"/>
        <w:rPr>
          <w:rFonts w:ascii="Book Antiqua" w:hAnsi="Book Antiqua" w:cs="Arial"/>
          <w:b/>
        </w:rPr>
      </w:pPr>
    </w:p>
    <w:p w14:paraId="4CA82388" w14:textId="77777777" w:rsidR="00B82C45" w:rsidRPr="007F5E57" w:rsidRDefault="00B82C45" w:rsidP="00B82C45">
      <w:pPr>
        <w:ind w:left="36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Executive Director Schimke reviewed the consent agenda including the </w:t>
      </w:r>
      <w:r>
        <w:rPr>
          <w:rFonts w:ascii="Book Antiqua" w:hAnsi="Book Antiqua" w:cs="Arial"/>
        </w:rPr>
        <w:t>September 8, 2021, meeting minutes, Reaffirmation of the Treasurer’s Authority to Invest, and the GSRMA Conflict of Interest Code.</w:t>
      </w:r>
    </w:p>
    <w:p w14:paraId="6967F850" w14:textId="77777777" w:rsidR="00B82C45" w:rsidRPr="007F5E57" w:rsidRDefault="00B82C45" w:rsidP="00B82C45">
      <w:pPr>
        <w:tabs>
          <w:tab w:val="left" w:pos="1080"/>
        </w:tabs>
        <w:ind w:right="14"/>
        <w:jc w:val="both"/>
        <w:rPr>
          <w:rFonts w:ascii="Book Antiqua" w:hAnsi="Book Antiqua" w:cs="Arial"/>
        </w:rPr>
      </w:pPr>
    </w:p>
    <w:p w14:paraId="54AE0215" w14:textId="77777777" w:rsidR="00B82C45" w:rsidRPr="007F5E57" w:rsidRDefault="00B82C45" w:rsidP="00B82C45">
      <w:pPr>
        <w:tabs>
          <w:tab w:val="left" w:pos="1620"/>
        </w:tabs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A motion to </w:t>
      </w:r>
      <w:r>
        <w:rPr>
          <w:rFonts w:ascii="Book Antiqua" w:hAnsi="Book Antiqua" w:cs="Arial"/>
        </w:rPr>
        <w:t xml:space="preserve">approve the consent agenda of the </w:t>
      </w:r>
      <w:r w:rsidRPr="007F5E57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September 8, 2021, meeting minutes, including to reaffirm Treasurer’s authority and reaffirm GSRMA Conflict of Interest Code, </w:t>
      </w:r>
      <w:r w:rsidRPr="007F5E57">
        <w:rPr>
          <w:rFonts w:ascii="Book Antiqua" w:hAnsi="Book Antiqua" w:cs="Arial"/>
        </w:rPr>
        <w:t xml:space="preserve">was moved by </w:t>
      </w:r>
      <w:r>
        <w:rPr>
          <w:rFonts w:ascii="Book Antiqua" w:hAnsi="Book Antiqua" w:cs="Arial"/>
        </w:rPr>
        <w:t>Board Member Barr</w:t>
      </w:r>
      <w:r w:rsidRPr="007F5E57">
        <w:rPr>
          <w:rFonts w:ascii="Book Antiqua" w:hAnsi="Book Antiqua" w:cs="Arial"/>
        </w:rPr>
        <w:t xml:space="preserve"> and seconded by Board Member </w:t>
      </w:r>
      <w:r>
        <w:rPr>
          <w:rFonts w:ascii="Book Antiqua" w:hAnsi="Book Antiqua" w:cs="Arial"/>
        </w:rPr>
        <w:t>Taylor</w:t>
      </w:r>
      <w:r w:rsidRPr="007F5E57">
        <w:rPr>
          <w:rFonts w:ascii="Book Antiqua" w:hAnsi="Book Antiqua" w:cs="Arial"/>
        </w:rPr>
        <w:t>. The motion carried by the following vote:</w:t>
      </w:r>
    </w:p>
    <w:p w14:paraId="3292C47C" w14:textId="77777777" w:rsidR="00B82C45" w:rsidRPr="007F5E57" w:rsidRDefault="00B82C45" w:rsidP="00B82C45">
      <w:pPr>
        <w:ind w:left="720" w:right="14"/>
        <w:jc w:val="both"/>
        <w:rPr>
          <w:rFonts w:ascii="Book Antiqua" w:hAnsi="Book Antiqua" w:cs="Arial"/>
        </w:rPr>
      </w:pPr>
    </w:p>
    <w:p w14:paraId="43888F41" w14:textId="77777777" w:rsidR="00B82C45" w:rsidRPr="007F5E57" w:rsidRDefault="00B82C45" w:rsidP="00B82C45">
      <w:p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 xml:space="preserve">Board Members </w:t>
      </w:r>
      <w:r>
        <w:rPr>
          <w:rFonts w:ascii="Book Antiqua" w:hAnsi="Book Antiqua" w:cs="Arial"/>
        </w:rPr>
        <w:t>Corum, Taylor, Beale, Viegas, Goings, Barr</w:t>
      </w:r>
    </w:p>
    <w:p w14:paraId="68EC9205" w14:textId="77777777" w:rsidR="00B82C45" w:rsidRPr="007F5E57" w:rsidRDefault="00B82C45" w:rsidP="00B82C45">
      <w:pPr>
        <w:ind w:left="720" w:right="14"/>
        <w:jc w:val="both"/>
        <w:rPr>
          <w:rFonts w:ascii="Book Antiqua" w:hAnsi="Book Antiqua" w:cs="Arial"/>
        </w:rPr>
      </w:pP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 w:rsidRPr="007F5E57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None</w:t>
      </w:r>
    </w:p>
    <w:p w14:paraId="56AAA8C0" w14:textId="77777777" w:rsidR="00B82C45" w:rsidRDefault="00B82C45" w:rsidP="00B82C45">
      <w:pPr>
        <w:tabs>
          <w:tab w:val="left" w:pos="2160"/>
        </w:tabs>
        <w:ind w:left="72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Absent:</w:t>
      </w:r>
      <w:r>
        <w:rPr>
          <w:rFonts w:ascii="Book Antiqua" w:hAnsi="Book Antiqua" w:cs="Arial"/>
        </w:rPr>
        <w:tab/>
        <w:t xml:space="preserve">Board Member Wright </w:t>
      </w:r>
    </w:p>
    <w:p w14:paraId="6C18ACE8" w14:textId="77777777" w:rsidR="00B82C45" w:rsidRDefault="00B82C45" w:rsidP="00B82C45">
      <w:pPr>
        <w:ind w:left="1080" w:right="14"/>
        <w:jc w:val="both"/>
        <w:rPr>
          <w:rFonts w:ascii="Book Antiqua" w:hAnsi="Book Antiqua" w:cs="Arial"/>
        </w:rPr>
      </w:pPr>
    </w:p>
    <w:p w14:paraId="09AE3459" w14:textId="77777777" w:rsidR="00B82C45" w:rsidRPr="007F5E57" w:rsidRDefault="00B82C45" w:rsidP="00B82C45">
      <w:pPr>
        <w:pStyle w:val="ListParagraph"/>
        <w:numPr>
          <w:ilvl w:val="0"/>
          <w:numId w:val="1"/>
        </w:numPr>
        <w:tabs>
          <w:tab w:val="left" w:pos="360"/>
        </w:tabs>
        <w:ind w:left="0" w:right="14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FINANCE REPORTS:</w:t>
      </w:r>
    </w:p>
    <w:p w14:paraId="7B1AFBBE" w14:textId="77777777" w:rsidR="00B82C45" w:rsidRPr="007F5E57" w:rsidRDefault="00B82C45" w:rsidP="00B82C45">
      <w:pPr>
        <w:ind w:right="14"/>
        <w:jc w:val="both"/>
        <w:rPr>
          <w:rFonts w:ascii="Book Antiqua" w:hAnsi="Book Antiqua" w:cs="Arial"/>
          <w:b/>
        </w:rPr>
      </w:pPr>
    </w:p>
    <w:p w14:paraId="553897D1" w14:textId="77777777" w:rsidR="00B82C45" w:rsidRPr="007F5E57" w:rsidRDefault="00B82C45" w:rsidP="00B82C45">
      <w:pPr>
        <w:pStyle w:val="ListParagraph"/>
        <w:numPr>
          <w:ilvl w:val="1"/>
          <w:numId w:val="3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Current bills for payment approval, claims payment accounts transaction summaries, and financial reports.</w:t>
      </w:r>
    </w:p>
    <w:p w14:paraId="77250710" w14:textId="77777777" w:rsidR="00B82C45" w:rsidRPr="007F5E57" w:rsidRDefault="00B82C45" w:rsidP="00B82C45">
      <w:pPr>
        <w:tabs>
          <w:tab w:val="left" w:pos="1170"/>
        </w:tabs>
        <w:ind w:right="14"/>
        <w:jc w:val="both"/>
        <w:rPr>
          <w:rFonts w:ascii="Book Antiqua" w:hAnsi="Book Antiqua" w:cs="Arial"/>
        </w:rPr>
      </w:pPr>
    </w:p>
    <w:p w14:paraId="628CDE5B" w14:textId="77777777" w:rsidR="00B82C45" w:rsidRPr="00310B97" w:rsidRDefault="00B82C45" w:rsidP="00B82C45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Chief Operations Officer Krepelka reviewed with the Board </w:t>
      </w:r>
      <w:r w:rsidRPr="00310B97">
        <w:rPr>
          <w:rFonts w:ascii="Book Antiqua" w:hAnsi="Book Antiqua" w:cs="Arial"/>
        </w:rPr>
        <w:t xml:space="preserve">the disbursements made between </w:t>
      </w:r>
      <w:r>
        <w:rPr>
          <w:rFonts w:ascii="Book Antiqua" w:hAnsi="Book Antiqua" w:cs="Arial"/>
        </w:rPr>
        <w:t>August 1, 2021,</w:t>
      </w:r>
      <w:r w:rsidRPr="00310B97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and November 30, 2021</w:t>
      </w:r>
      <w:r w:rsidRPr="00310B97">
        <w:rPr>
          <w:rFonts w:ascii="Book Antiqua" w:hAnsi="Book Antiqua" w:cs="Arial"/>
        </w:rPr>
        <w:t xml:space="preserve">; </w:t>
      </w:r>
      <w:r>
        <w:rPr>
          <w:rFonts w:ascii="Book Antiqua" w:hAnsi="Book Antiqua" w:cs="Arial"/>
        </w:rPr>
        <w:t xml:space="preserve"> </w:t>
      </w:r>
      <w:r w:rsidRPr="00310B97">
        <w:rPr>
          <w:rFonts w:ascii="Book Antiqua" w:hAnsi="Book Antiqua" w:cs="Arial"/>
        </w:rPr>
        <w:t xml:space="preserve">claim payments made </w:t>
      </w:r>
      <w:r>
        <w:rPr>
          <w:rFonts w:ascii="Book Antiqua" w:hAnsi="Book Antiqua" w:cs="Arial"/>
        </w:rPr>
        <w:t>between August 1</w:t>
      </w:r>
      <w:r w:rsidRPr="00310B97">
        <w:rPr>
          <w:rFonts w:ascii="Book Antiqua" w:hAnsi="Book Antiqua" w:cs="Arial"/>
        </w:rPr>
        <w:t>, 20</w:t>
      </w:r>
      <w:r>
        <w:rPr>
          <w:rFonts w:ascii="Book Antiqua" w:hAnsi="Book Antiqua" w:cs="Arial"/>
        </w:rPr>
        <w:t>21,</w:t>
      </w:r>
      <w:r w:rsidRPr="00310B97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and November 30, 2021, and the Treasurer’s report.  </w:t>
      </w:r>
    </w:p>
    <w:p w14:paraId="513B387A" w14:textId="77777777" w:rsidR="00B82C45" w:rsidRPr="007F5E57" w:rsidRDefault="00B82C45" w:rsidP="00B82C45">
      <w:pPr>
        <w:tabs>
          <w:tab w:val="left" w:pos="1620"/>
        </w:tabs>
        <w:ind w:left="1620" w:right="14"/>
        <w:jc w:val="both"/>
        <w:rPr>
          <w:rFonts w:ascii="Book Antiqua" w:hAnsi="Book Antiqua" w:cs="Arial"/>
        </w:rPr>
      </w:pPr>
    </w:p>
    <w:p w14:paraId="67F27DFB" w14:textId="77777777" w:rsidR="00B82C45" w:rsidRDefault="00B82C45" w:rsidP="00B82C45">
      <w:pPr>
        <w:ind w:left="108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 xml:space="preserve">A motion to approve the financial reports as presented was moved by Board Member </w:t>
      </w:r>
      <w:r>
        <w:rPr>
          <w:rFonts w:ascii="Book Antiqua" w:hAnsi="Book Antiqua" w:cs="Arial"/>
        </w:rPr>
        <w:t>Beale</w:t>
      </w:r>
      <w:r w:rsidRPr="007F5E57">
        <w:rPr>
          <w:rFonts w:ascii="Book Antiqua" w:hAnsi="Book Antiqua" w:cs="Arial"/>
        </w:rPr>
        <w:t xml:space="preserve"> and seconded by Board Member </w:t>
      </w:r>
      <w:r>
        <w:rPr>
          <w:rFonts w:ascii="Book Antiqua" w:hAnsi="Book Antiqua" w:cs="Arial"/>
        </w:rPr>
        <w:t>Taylor</w:t>
      </w:r>
      <w:r w:rsidRPr="007F5E57">
        <w:rPr>
          <w:rFonts w:ascii="Book Antiqua" w:hAnsi="Book Antiqua" w:cs="Arial"/>
        </w:rPr>
        <w:t>. The motion carried by the following roll call vote:</w:t>
      </w:r>
    </w:p>
    <w:p w14:paraId="5CD7E1F8" w14:textId="77777777" w:rsidR="00B82C45" w:rsidRPr="007F5E57" w:rsidRDefault="00B82C45" w:rsidP="00B82C45">
      <w:pPr>
        <w:ind w:left="1080" w:right="14"/>
        <w:jc w:val="both"/>
        <w:rPr>
          <w:rFonts w:ascii="Book Antiqua" w:hAnsi="Book Antiqua" w:cs="Arial"/>
        </w:rPr>
      </w:pPr>
    </w:p>
    <w:p w14:paraId="6104D47D" w14:textId="77777777" w:rsidR="00B82C45" w:rsidRPr="007F5E57" w:rsidRDefault="00B82C45" w:rsidP="00B82C45">
      <w:pPr>
        <w:ind w:left="108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Ayes:</w:t>
      </w:r>
      <w:r w:rsidRPr="007F5E57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 xml:space="preserve">Board Members Corum, </w:t>
      </w:r>
      <w:r>
        <w:rPr>
          <w:rFonts w:ascii="Book Antiqua" w:hAnsi="Book Antiqua" w:cs="Arial"/>
        </w:rPr>
        <w:t>Beale</w:t>
      </w:r>
      <w:r w:rsidRPr="007F5E57">
        <w:rPr>
          <w:rFonts w:ascii="Book Antiqua" w:hAnsi="Book Antiqua" w:cs="Arial"/>
        </w:rPr>
        <w:t xml:space="preserve">, </w:t>
      </w:r>
      <w:r>
        <w:rPr>
          <w:rFonts w:ascii="Book Antiqua" w:hAnsi="Book Antiqua" w:cs="Arial"/>
        </w:rPr>
        <w:t>Barr, Taylor, Goings</w:t>
      </w:r>
      <w:r w:rsidRPr="007F5E57">
        <w:rPr>
          <w:rFonts w:ascii="Book Antiqua" w:hAnsi="Book Antiqua" w:cs="Arial"/>
        </w:rPr>
        <w:t xml:space="preserve"> and </w:t>
      </w:r>
      <w:r>
        <w:rPr>
          <w:rFonts w:ascii="Book Antiqua" w:hAnsi="Book Antiqua" w:cs="Arial"/>
        </w:rPr>
        <w:t>Viegas</w:t>
      </w:r>
    </w:p>
    <w:p w14:paraId="1158A0BF" w14:textId="77777777" w:rsidR="00B82C45" w:rsidRPr="007F5E57" w:rsidRDefault="00B82C45" w:rsidP="00B82C45">
      <w:pPr>
        <w:ind w:left="1080" w:right="14"/>
        <w:jc w:val="both"/>
        <w:rPr>
          <w:rFonts w:ascii="Book Antiqua" w:hAnsi="Book Antiqua" w:cs="Arial"/>
        </w:rPr>
      </w:pPr>
      <w:proofErr w:type="spellStart"/>
      <w:r w:rsidRPr="007F5E57">
        <w:rPr>
          <w:rFonts w:ascii="Book Antiqua" w:hAnsi="Book Antiqua" w:cs="Arial"/>
        </w:rPr>
        <w:t>Noes</w:t>
      </w:r>
      <w:proofErr w:type="spellEnd"/>
      <w:r w:rsidRPr="007F5E57">
        <w:rPr>
          <w:rFonts w:ascii="Book Antiqua" w:hAnsi="Book Antiqua" w:cs="Arial"/>
        </w:rPr>
        <w:t>:</w:t>
      </w:r>
      <w:r w:rsidRPr="007F5E57">
        <w:rPr>
          <w:rFonts w:ascii="Book Antiqua" w:hAnsi="Book Antiqua" w:cs="Arial"/>
        </w:rPr>
        <w:tab/>
      </w:r>
      <w:r w:rsidRPr="007F5E57">
        <w:rPr>
          <w:rFonts w:ascii="Book Antiqua" w:hAnsi="Book Antiqua" w:cs="Arial"/>
        </w:rPr>
        <w:tab/>
        <w:t>None</w:t>
      </w:r>
    </w:p>
    <w:p w14:paraId="101B70FE" w14:textId="77777777" w:rsidR="00B82C45" w:rsidRDefault="00B82C45" w:rsidP="00B82C45">
      <w:pPr>
        <w:ind w:left="108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Absent: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Board Member Wright</w:t>
      </w:r>
    </w:p>
    <w:p w14:paraId="07CA7D32" w14:textId="77777777" w:rsidR="00B82C45" w:rsidRDefault="00B82C45" w:rsidP="00B82C45">
      <w:pPr>
        <w:ind w:left="1080" w:right="14"/>
        <w:jc w:val="both"/>
        <w:rPr>
          <w:rFonts w:ascii="Book Antiqua" w:hAnsi="Book Antiqua" w:cs="Arial"/>
        </w:rPr>
      </w:pPr>
    </w:p>
    <w:p w14:paraId="7E318E20" w14:textId="77777777" w:rsidR="00B82C45" w:rsidRPr="00C44306" w:rsidRDefault="00B82C45" w:rsidP="00B82C45">
      <w:pPr>
        <w:pStyle w:val="ListParagraph"/>
        <w:numPr>
          <w:ilvl w:val="1"/>
          <w:numId w:val="3"/>
        </w:numPr>
        <w:tabs>
          <w:tab w:val="left" w:pos="720"/>
        </w:tabs>
        <w:ind w:left="810" w:right="14" w:hanging="450"/>
        <w:jc w:val="both"/>
        <w:rPr>
          <w:rFonts w:ascii="Book Antiqua" w:hAnsi="Book Antiqua" w:cs="Arial"/>
          <w:u w:val="single"/>
        </w:rPr>
      </w:pPr>
      <w:r w:rsidRPr="00C44306">
        <w:rPr>
          <w:rFonts w:ascii="Book Antiqua" w:hAnsi="Book Antiqua" w:cs="Arial"/>
          <w:u w:val="single"/>
        </w:rPr>
        <w:t>James Marta &amp; Company Presentation</w:t>
      </w:r>
    </w:p>
    <w:p w14:paraId="4E264CD9" w14:textId="77777777" w:rsidR="00B82C45" w:rsidRPr="005F705E" w:rsidRDefault="00B82C45" w:rsidP="00B82C45">
      <w:pPr>
        <w:pStyle w:val="ListParagraph"/>
        <w:ind w:left="1440" w:right="14"/>
        <w:jc w:val="both"/>
        <w:rPr>
          <w:rFonts w:ascii="Book Antiqua" w:hAnsi="Book Antiqua" w:cs="Arial"/>
        </w:rPr>
      </w:pPr>
    </w:p>
    <w:p w14:paraId="2E5EF7FA" w14:textId="77777777" w:rsidR="00B82C45" w:rsidRDefault="00B82C45" w:rsidP="00B82C45">
      <w:pPr>
        <w:pStyle w:val="ListParagraph"/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James Marta from James Marta &amp; Company, LLP provided the Board with a presentation of GSRMA’s 2020/2021 annual financial audit.  </w:t>
      </w:r>
    </w:p>
    <w:p w14:paraId="0C5BEED1" w14:textId="77777777" w:rsidR="00B82C45" w:rsidRPr="00033D5B" w:rsidRDefault="00B82C45" w:rsidP="00B82C45">
      <w:pPr>
        <w:pStyle w:val="ListParagraph"/>
        <w:ind w:right="14"/>
        <w:jc w:val="both"/>
        <w:rPr>
          <w:rFonts w:ascii="Book Antiqua" w:hAnsi="Book Antiqua" w:cs="Arial"/>
        </w:rPr>
      </w:pPr>
    </w:p>
    <w:p w14:paraId="3DE575DB" w14:textId="77777777" w:rsidR="00B82C45" w:rsidRDefault="00B82C45" w:rsidP="00B82C45">
      <w:pPr>
        <w:ind w:left="1080" w:right="14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>A motion to approve the 20</w:t>
      </w:r>
      <w:r>
        <w:rPr>
          <w:rFonts w:ascii="Book Antiqua" w:hAnsi="Book Antiqua" w:cs="Arial"/>
        </w:rPr>
        <w:t>20</w:t>
      </w:r>
      <w:r w:rsidRPr="00445A89">
        <w:rPr>
          <w:rFonts w:ascii="Book Antiqua" w:hAnsi="Book Antiqua" w:cs="Arial"/>
        </w:rPr>
        <w:t>/202</w:t>
      </w:r>
      <w:r>
        <w:rPr>
          <w:rFonts w:ascii="Book Antiqua" w:hAnsi="Book Antiqua" w:cs="Arial"/>
        </w:rPr>
        <w:t>1</w:t>
      </w:r>
      <w:r w:rsidRPr="00445A89">
        <w:rPr>
          <w:rFonts w:ascii="Book Antiqua" w:hAnsi="Book Antiqua" w:cs="Arial"/>
        </w:rPr>
        <w:t xml:space="preserve"> annual financial audit as presented was moved by Board Member </w:t>
      </w:r>
      <w:r>
        <w:rPr>
          <w:rFonts w:ascii="Book Antiqua" w:hAnsi="Book Antiqua" w:cs="Arial"/>
        </w:rPr>
        <w:t>Taylor</w:t>
      </w:r>
      <w:r w:rsidRPr="00445A89">
        <w:rPr>
          <w:rFonts w:ascii="Book Antiqua" w:hAnsi="Book Antiqua" w:cs="Arial"/>
        </w:rPr>
        <w:t xml:space="preserve"> and seconded by Board Member </w:t>
      </w:r>
      <w:r>
        <w:rPr>
          <w:rFonts w:ascii="Book Antiqua" w:hAnsi="Book Antiqua" w:cs="Arial"/>
        </w:rPr>
        <w:t>Barr</w:t>
      </w:r>
      <w:r w:rsidRPr="00445A89">
        <w:rPr>
          <w:rFonts w:ascii="Book Antiqua" w:hAnsi="Book Antiqua" w:cs="Arial"/>
        </w:rPr>
        <w:t>. The motion carried by the following roll call vote:</w:t>
      </w:r>
    </w:p>
    <w:p w14:paraId="26E739A9" w14:textId="77777777" w:rsidR="00B82C45" w:rsidRPr="00445A89" w:rsidRDefault="00B82C45" w:rsidP="00B82C45">
      <w:pPr>
        <w:tabs>
          <w:tab w:val="left" w:pos="1620"/>
        </w:tabs>
        <w:ind w:left="1080" w:right="14"/>
        <w:jc w:val="both"/>
        <w:rPr>
          <w:rFonts w:ascii="Book Antiqua" w:hAnsi="Book Antiqua" w:cs="Arial"/>
        </w:rPr>
      </w:pPr>
    </w:p>
    <w:p w14:paraId="0F9BDFD7" w14:textId="77777777" w:rsidR="00B82C45" w:rsidRPr="00445A89" w:rsidRDefault="00B82C45" w:rsidP="00B82C45">
      <w:pPr>
        <w:pStyle w:val="ListParagraph"/>
        <w:tabs>
          <w:tab w:val="left" w:pos="360"/>
          <w:tab w:val="left" w:pos="2160"/>
        </w:tabs>
        <w:ind w:left="1080" w:right="14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t>Ayes:</w:t>
      </w:r>
      <w:r>
        <w:rPr>
          <w:rFonts w:ascii="Book Antiqua" w:hAnsi="Book Antiqua" w:cs="Arial"/>
        </w:rPr>
        <w:tab/>
      </w:r>
      <w:r w:rsidRPr="00445A89">
        <w:rPr>
          <w:rFonts w:ascii="Book Antiqua" w:hAnsi="Book Antiqua" w:cs="Arial"/>
        </w:rPr>
        <w:t xml:space="preserve">Board Members </w:t>
      </w:r>
      <w:r>
        <w:rPr>
          <w:rFonts w:ascii="Book Antiqua" w:hAnsi="Book Antiqua" w:cs="Arial"/>
        </w:rPr>
        <w:t xml:space="preserve">Corum </w:t>
      </w:r>
      <w:r w:rsidRPr="00445A89">
        <w:rPr>
          <w:rFonts w:ascii="Book Antiqua" w:hAnsi="Book Antiqua" w:cs="Arial"/>
        </w:rPr>
        <w:t xml:space="preserve">Beale, Taylor, </w:t>
      </w:r>
      <w:r>
        <w:rPr>
          <w:rFonts w:ascii="Book Antiqua" w:hAnsi="Book Antiqua" w:cs="Arial"/>
        </w:rPr>
        <w:t>Viegas,</w:t>
      </w:r>
      <w:r w:rsidRPr="00445A89">
        <w:rPr>
          <w:rFonts w:ascii="Book Antiqua" w:hAnsi="Book Antiqua" w:cs="Arial"/>
        </w:rPr>
        <w:t xml:space="preserve"> Barr, </w:t>
      </w:r>
      <w:r>
        <w:rPr>
          <w:rFonts w:ascii="Book Antiqua" w:hAnsi="Book Antiqua" w:cs="Arial"/>
        </w:rPr>
        <w:t>Goings</w:t>
      </w:r>
    </w:p>
    <w:p w14:paraId="69E6ED9B" w14:textId="77777777" w:rsidR="00B82C45" w:rsidRPr="00445A89" w:rsidRDefault="00B82C45" w:rsidP="00B82C45">
      <w:pPr>
        <w:pStyle w:val="ListParagraph"/>
        <w:tabs>
          <w:tab w:val="left" w:pos="360"/>
          <w:tab w:val="left" w:pos="2160"/>
          <w:tab w:val="left" w:pos="2880"/>
        </w:tabs>
        <w:ind w:left="1080" w:right="14"/>
        <w:jc w:val="both"/>
        <w:rPr>
          <w:rFonts w:ascii="Book Antiqua" w:hAnsi="Book Antiqua" w:cs="Arial"/>
        </w:rPr>
      </w:pPr>
      <w:proofErr w:type="spellStart"/>
      <w:r w:rsidRPr="00445A89">
        <w:rPr>
          <w:rFonts w:ascii="Book Antiqua" w:hAnsi="Book Antiqua" w:cs="Arial"/>
        </w:rPr>
        <w:t>Noes</w:t>
      </w:r>
      <w:proofErr w:type="spellEnd"/>
      <w:r w:rsidRPr="00445A89">
        <w:rPr>
          <w:rFonts w:ascii="Book Antiqua" w:hAnsi="Book Antiqua" w:cs="Arial"/>
        </w:rPr>
        <w:t>:</w:t>
      </w:r>
      <w:r>
        <w:rPr>
          <w:rFonts w:ascii="Book Antiqua" w:hAnsi="Book Antiqua" w:cs="Arial"/>
        </w:rPr>
        <w:tab/>
      </w:r>
      <w:r w:rsidRPr="00445A89">
        <w:rPr>
          <w:rFonts w:ascii="Book Antiqua" w:hAnsi="Book Antiqua" w:cs="Arial"/>
        </w:rPr>
        <w:t>None</w:t>
      </w:r>
    </w:p>
    <w:p w14:paraId="5B363D7B" w14:textId="77777777" w:rsidR="00B82C45" w:rsidRDefault="00B82C45" w:rsidP="00B82C45">
      <w:pPr>
        <w:pStyle w:val="ListParagraph"/>
        <w:tabs>
          <w:tab w:val="left" w:pos="360"/>
          <w:tab w:val="left" w:pos="2160"/>
        </w:tabs>
        <w:ind w:left="1080" w:right="14"/>
        <w:jc w:val="both"/>
        <w:rPr>
          <w:rFonts w:ascii="Book Antiqua" w:hAnsi="Book Antiqua" w:cs="Arial"/>
        </w:rPr>
      </w:pPr>
      <w:r w:rsidRPr="00445A89">
        <w:rPr>
          <w:rFonts w:ascii="Book Antiqua" w:hAnsi="Book Antiqua" w:cs="Arial"/>
        </w:rPr>
        <w:lastRenderedPageBreak/>
        <w:t>Absent:</w:t>
      </w:r>
      <w:r w:rsidRPr="00445A89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Board Member Wright</w:t>
      </w:r>
    </w:p>
    <w:p w14:paraId="4AE18048" w14:textId="77777777" w:rsidR="00B82C45" w:rsidRDefault="00B82C45" w:rsidP="00B82C45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480339E0" w14:textId="77777777" w:rsidR="00B82C45" w:rsidRPr="00445A89" w:rsidRDefault="00B82C45" w:rsidP="00B82C45">
      <w:pPr>
        <w:pStyle w:val="ListParagraph"/>
        <w:tabs>
          <w:tab w:val="left" w:pos="360"/>
        </w:tabs>
        <w:ind w:right="14"/>
        <w:jc w:val="both"/>
        <w:rPr>
          <w:rFonts w:ascii="Book Antiqua" w:hAnsi="Book Antiqua" w:cs="Arial"/>
        </w:rPr>
      </w:pPr>
    </w:p>
    <w:p w14:paraId="3ED0198C" w14:textId="77777777" w:rsidR="00B82C45" w:rsidRPr="007F5E57" w:rsidRDefault="00B82C45" w:rsidP="00B82C45">
      <w:pPr>
        <w:pStyle w:val="ListParagraph"/>
        <w:numPr>
          <w:ilvl w:val="0"/>
          <w:numId w:val="1"/>
        </w:numPr>
        <w:ind w:left="360" w:right="14" w:hanging="360"/>
        <w:jc w:val="both"/>
        <w:rPr>
          <w:rFonts w:ascii="Book Antiqua" w:hAnsi="Book Antiqua" w:cs="Arial"/>
          <w:b/>
        </w:rPr>
      </w:pPr>
      <w:r w:rsidRPr="007F5E57">
        <w:rPr>
          <w:rFonts w:ascii="Book Antiqua" w:hAnsi="Book Antiqua" w:cs="Arial"/>
          <w:b/>
        </w:rPr>
        <w:t>INFORMATION – REPORTS:</w:t>
      </w:r>
    </w:p>
    <w:p w14:paraId="5070DB29" w14:textId="77777777" w:rsidR="00B82C45" w:rsidRPr="007F5E57" w:rsidRDefault="00B82C45" w:rsidP="00B82C45">
      <w:pPr>
        <w:ind w:right="14"/>
        <w:jc w:val="both"/>
        <w:rPr>
          <w:rFonts w:ascii="Book Antiqua" w:hAnsi="Book Antiqua" w:cs="Arial"/>
        </w:rPr>
      </w:pPr>
    </w:p>
    <w:p w14:paraId="1494A2CB" w14:textId="77777777" w:rsidR="00B82C45" w:rsidRPr="007F5E57" w:rsidRDefault="00B82C45" w:rsidP="00B82C45">
      <w:pPr>
        <w:pStyle w:val="ListParagraph"/>
        <w:numPr>
          <w:ilvl w:val="0"/>
          <w:numId w:val="2"/>
        </w:numPr>
        <w:tabs>
          <w:tab w:val="left" w:pos="1170"/>
        </w:tabs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Member Services/Loss Prevention</w:t>
      </w:r>
    </w:p>
    <w:p w14:paraId="2535F2A1" w14:textId="77777777" w:rsidR="00B82C45" w:rsidRPr="007F5E57" w:rsidRDefault="00B82C45" w:rsidP="00B82C45">
      <w:pPr>
        <w:pStyle w:val="ListParagraph"/>
        <w:ind w:right="14"/>
        <w:jc w:val="both"/>
        <w:rPr>
          <w:rFonts w:ascii="Book Antiqua" w:hAnsi="Book Antiqua" w:cs="Arial"/>
        </w:rPr>
      </w:pPr>
    </w:p>
    <w:p w14:paraId="21A9DCC3" w14:textId="77777777" w:rsidR="00B82C45" w:rsidRPr="007F5E57" w:rsidRDefault="00B82C45" w:rsidP="00B82C45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Assistant Risk Manager Peters updated the Board on the following items:</w:t>
      </w:r>
    </w:p>
    <w:p w14:paraId="0C86E941" w14:textId="77777777" w:rsidR="00B82C45" w:rsidRPr="007F5E57" w:rsidRDefault="00B82C45" w:rsidP="00B82C45">
      <w:pPr>
        <w:ind w:left="720" w:right="14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ab/>
      </w:r>
    </w:p>
    <w:p w14:paraId="2EAF0FDF" w14:textId="77777777" w:rsidR="00B82C45" w:rsidRPr="007F5E57" w:rsidRDefault="00B82C45" w:rsidP="00B82C45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Review of </w:t>
      </w:r>
      <w:r w:rsidRPr="007F5E57">
        <w:rPr>
          <w:rFonts w:ascii="Book Antiqua" w:hAnsi="Book Antiqua"/>
        </w:rPr>
        <w:t xml:space="preserve">Member </w:t>
      </w:r>
      <w:r>
        <w:rPr>
          <w:rFonts w:ascii="Book Antiqua" w:hAnsi="Book Antiqua"/>
        </w:rPr>
        <w:t>V</w:t>
      </w:r>
      <w:r w:rsidRPr="007F5E57">
        <w:rPr>
          <w:rFonts w:ascii="Book Antiqua" w:hAnsi="Book Antiqua"/>
        </w:rPr>
        <w:t xml:space="preserve">isits and training programs since </w:t>
      </w:r>
      <w:r>
        <w:rPr>
          <w:rFonts w:ascii="Book Antiqua" w:hAnsi="Book Antiqua"/>
        </w:rPr>
        <w:t>the</w:t>
      </w:r>
      <w:r w:rsidRPr="007F5E5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September 8, 2021,</w:t>
      </w:r>
      <w:r w:rsidRPr="007F5E5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meeting</w:t>
      </w:r>
    </w:p>
    <w:p w14:paraId="0D00ACC4" w14:textId="77777777" w:rsidR="00B82C45" w:rsidRPr="007F5E57" w:rsidRDefault="00B82C45" w:rsidP="00B82C45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Review of the </w:t>
      </w:r>
      <w:r w:rsidRPr="007F5E57">
        <w:rPr>
          <w:rFonts w:ascii="Book Antiqua" w:hAnsi="Book Antiqua"/>
        </w:rPr>
        <w:t xml:space="preserve">Loss Prevention Subsidy </w:t>
      </w:r>
      <w:r>
        <w:rPr>
          <w:rFonts w:ascii="Book Antiqua" w:hAnsi="Book Antiqua"/>
        </w:rPr>
        <w:t>F</w:t>
      </w:r>
      <w:r w:rsidRPr="007F5E57">
        <w:rPr>
          <w:rFonts w:ascii="Book Antiqua" w:hAnsi="Book Antiqua"/>
        </w:rPr>
        <w:t>und Program</w:t>
      </w:r>
    </w:p>
    <w:p w14:paraId="6DF08B01" w14:textId="77777777" w:rsidR="00B82C45" w:rsidRDefault="00B82C45" w:rsidP="00B82C45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2022 Annual Report – Themed “Adversity”</w:t>
      </w:r>
    </w:p>
    <w:p w14:paraId="4011A138" w14:textId="77777777" w:rsidR="00B82C45" w:rsidRDefault="00B82C45" w:rsidP="00B82C45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GSRMA Annual Conference rescheduled for October 2022</w:t>
      </w:r>
    </w:p>
    <w:p w14:paraId="7F62C4EB" w14:textId="77777777" w:rsidR="00B82C45" w:rsidRDefault="00B82C45" w:rsidP="00B82C45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Update on CAJPA Re-Accreditation </w:t>
      </w:r>
    </w:p>
    <w:p w14:paraId="0B297AF0" w14:textId="77777777" w:rsidR="00B82C45" w:rsidRPr="0023767A" w:rsidRDefault="00B82C45" w:rsidP="00B82C45">
      <w:pPr>
        <w:pStyle w:val="ListParagraph"/>
        <w:numPr>
          <w:ilvl w:val="0"/>
          <w:numId w:val="5"/>
        </w:numPr>
        <w:ind w:right="14"/>
        <w:jc w:val="both"/>
        <w:rPr>
          <w:rFonts w:ascii="Book Antiqua" w:hAnsi="Book Antiqua"/>
        </w:rPr>
      </w:pPr>
      <w:r>
        <w:rPr>
          <w:rFonts w:ascii="Book Antiqua" w:hAnsi="Book Antiqua"/>
        </w:rPr>
        <w:t>COVID update from Jennifer Peters and Tricia Alderman</w:t>
      </w:r>
    </w:p>
    <w:p w14:paraId="515DFD90" w14:textId="77777777" w:rsidR="00B82C45" w:rsidRPr="007F5E57" w:rsidRDefault="00B82C45" w:rsidP="00B82C45">
      <w:pPr>
        <w:ind w:right="14" w:firstLine="720"/>
        <w:jc w:val="both"/>
        <w:rPr>
          <w:rFonts w:ascii="Book Antiqua" w:hAnsi="Book Antiqua"/>
        </w:rPr>
      </w:pPr>
    </w:p>
    <w:p w14:paraId="1DD555E1" w14:textId="77777777" w:rsidR="00B82C45" w:rsidRPr="007F5E57" w:rsidRDefault="00B82C45" w:rsidP="00B82C45">
      <w:pPr>
        <w:ind w:right="14" w:firstLine="720"/>
        <w:jc w:val="both"/>
        <w:rPr>
          <w:rFonts w:ascii="Book Antiqua" w:hAnsi="Book Antiqua"/>
        </w:rPr>
      </w:pPr>
      <w:r w:rsidRPr="007F5E57">
        <w:rPr>
          <w:rFonts w:ascii="Book Antiqua" w:hAnsi="Book Antiqua"/>
        </w:rPr>
        <w:t>No action was taken by the Board.</w:t>
      </w:r>
    </w:p>
    <w:p w14:paraId="1C4C670A" w14:textId="77777777" w:rsidR="00B82C45" w:rsidRPr="007F5E57" w:rsidRDefault="00B82C45" w:rsidP="00B82C45">
      <w:pPr>
        <w:ind w:right="14"/>
        <w:jc w:val="both"/>
        <w:rPr>
          <w:rFonts w:ascii="Book Antiqua" w:hAnsi="Book Antiqua" w:cs="Arial"/>
        </w:rPr>
      </w:pPr>
    </w:p>
    <w:p w14:paraId="3A19BD5B" w14:textId="77777777" w:rsidR="00B82C45" w:rsidRPr="00785A76" w:rsidRDefault="00B82C45" w:rsidP="00B82C45">
      <w:pPr>
        <w:pStyle w:val="ListParagraph"/>
        <w:numPr>
          <w:ilvl w:val="0"/>
          <w:numId w:val="2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Claims</w:t>
      </w:r>
    </w:p>
    <w:p w14:paraId="088213EB" w14:textId="77777777" w:rsidR="00B82C45" w:rsidRPr="00033D5B" w:rsidRDefault="00B82C45" w:rsidP="00B82C45">
      <w:pPr>
        <w:pStyle w:val="ListParagraph"/>
        <w:ind w:right="14"/>
        <w:jc w:val="both"/>
        <w:rPr>
          <w:rFonts w:ascii="Book Antiqua" w:hAnsi="Book Antiqua" w:cs="Arial"/>
        </w:rPr>
      </w:pPr>
    </w:p>
    <w:p w14:paraId="0142D945" w14:textId="77777777" w:rsidR="00B82C45" w:rsidRDefault="00B82C45" w:rsidP="00B82C45">
      <w:pPr>
        <w:pStyle w:val="ListParagraph"/>
        <w:numPr>
          <w:ilvl w:val="0"/>
          <w:numId w:val="10"/>
        </w:numPr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 report</w:t>
      </w:r>
    </w:p>
    <w:p w14:paraId="7C95D6B2" w14:textId="77777777" w:rsidR="00B82C45" w:rsidRDefault="00B82C45" w:rsidP="00B82C45">
      <w:pPr>
        <w:pStyle w:val="ListParagraph"/>
        <w:ind w:left="1440" w:right="14"/>
        <w:jc w:val="both"/>
        <w:rPr>
          <w:rFonts w:ascii="Book Antiqua" w:hAnsi="Book Antiqua" w:cs="Arial"/>
        </w:rPr>
      </w:pPr>
    </w:p>
    <w:p w14:paraId="1B5A786F" w14:textId="77777777" w:rsidR="00B82C45" w:rsidRPr="00033D5B" w:rsidRDefault="00B82C45" w:rsidP="00B82C45">
      <w:pPr>
        <w:ind w:right="14" w:firstLine="720"/>
        <w:jc w:val="both"/>
        <w:rPr>
          <w:rFonts w:ascii="Book Antiqua" w:hAnsi="Book Antiqua" w:cs="Arial"/>
        </w:rPr>
      </w:pPr>
      <w:r w:rsidRPr="007F5E57">
        <w:rPr>
          <w:rFonts w:ascii="Book Antiqua" w:hAnsi="Book Antiqua"/>
        </w:rPr>
        <w:t>No action was taken by the Board.</w:t>
      </w:r>
    </w:p>
    <w:p w14:paraId="78CAEC73" w14:textId="77777777" w:rsidR="00B82C45" w:rsidRPr="007F5E57" w:rsidRDefault="00B82C45" w:rsidP="00B82C45">
      <w:pPr>
        <w:pStyle w:val="ListParagraph"/>
        <w:ind w:right="14"/>
        <w:jc w:val="both"/>
        <w:rPr>
          <w:rFonts w:ascii="Book Antiqua" w:hAnsi="Book Antiqua" w:cs="Arial"/>
        </w:rPr>
      </w:pPr>
    </w:p>
    <w:p w14:paraId="1BDDE57A" w14:textId="77777777" w:rsidR="00B82C45" w:rsidRPr="007F5E57" w:rsidRDefault="00B82C45" w:rsidP="00B82C45">
      <w:pPr>
        <w:pStyle w:val="ListParagraph"/>
        <w:numPr>
          <w:ilvl w:val="0"/>
          <w:numId w:val="2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t>Executive Director</w:t>
      </w:r>
    </w:p>
    <w:p w14:paraId="2AB929CD" w14:textId="77777777" w:rsidR="00B82C45" w:rsidRPr="007F5E57" w:rsidRDefault="00B82C45" w:rsidP="00B82C45">
      <w:pPr>
        <w:ind w:right="14"/>
        <w:jc w:val="both"/>
        <w:rPr>
          <w:rFonts w:ascii="Book Antiqua" w:hAnsi="Book Antiqua" w:cs="Arial"/>
        </w:rPr>
      </w:pPr>
    </w:p>
    <w:p w14:paraId="1C8564F5" w14:textId="77777777" w:rsidR="00B82C45" w:rsidRDefault="00B82C45" w:rsidP="00B82C45">
      <w:pPr>
        <w:pStyle w:val="ListParagraph"/>
        <w:ind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Executive Director Schimke updated the Board on the following items:</w:t>
      </w:r>
    </w:p>
    <w:p w14:paraId="447EC96B" w14:textId="77777777" w:rsidR="00B82C45" w:rsidRPr="007F5E57" w:rsidRDefault="00B82C45" w:rsidP="00B82C45">
      <w:pPr>
        <w:pStyle w:val="ListParagraph"/>
        <w:ind w:right="14"/>
        <w:jc w:val="both"/>
        <w:rPr>
          <w:rFonts w:ascii="Book Antiqua" w:hAnsi="Book Antiqua" w:cs="Arial"/>
        </w:rPr>
      </w:pPr>
    </w:p>
    <w:p w14:paraId="4F01F379" w14:textId="77777777" w:rsidR="00B82C45" w:rsidRDefault="00B82C45" w:rsidP="00B82C45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CAJPA conference September 13-16, 2022, in South Lake Tahoe</w:t>
      </w:r>
    </w:p>
    <w:p w14:paraId="18E64E7D" w14:textId="77777777" w:rsidR="00B82C45" w:rsidRDefault="00B82C45" w:rsidP="00B82C45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PARMA conference February 27 – March 2, 2022</w:t>
      </w:r>
    </w:p>
    <w:p w14:paraId="565DC99B" w14:textId="77777777" w:rsidR="00B82C45" w:rsidRDefault="00B82C45" w:rsidP="00B82C45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GSRMA Staff Involvement 2022</w:t>
      </w:r>
    </w:p>
    <w:p w14:paraId="670C21FD" w14:textId="77777777" w:rsidR="00B82C45" w:rsidRDefault="00B82C45" w:rsidP="00B82C45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2021-22 Strategic Planning Update</w:t>
      </w:r>
    </w:p>
    <w:p w14:paraId="5780C937" w14:textId="77777777" w:rsidR="00B82C45" w:rsidRDefault="00B82C45" w:rsidP="00B82C45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New GSRMA logo revealed </w:t>
      </w:r>
    </w:p>
    <w:p w14:paraId="02B428D0" w14:textId="77777777" w:rsidR="00B82C45" w:rsidRDefault="00B82C45" w:rsidP="00B82C45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MC2 report</w:t>
      </w:r>
    </w:p>
    <w:p w14:paraId="548E6145" w14:textId="77777777" w:rsidR="00B82C45" w:rsidRDefault="00B82C45" w:rsidP="00B82C45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New Accounting Software – Sage Intacct</w:t>
      </w:r>
    </w:p>
    <w:p w14:paraId="75366643" w14:textId="77777777" w:rsidR="00B82C45" w:rsidRDefault="00B82C45" w:rsidP="00B82C45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New phone system</w:t>
      </w:r>
    </w:p>
    <w:p w14:paraId="42FE1326" w14:textId="77777777" w:rsidR="00B82C45" w:rsidRDefault="00B82C45" w:rsidP="00B82C45">
      <w:pPr>
        <w:pStyle w:val="ListParagraph"/>
        <w:numPr>
          <w:ilvl w:val="0"/>
          <w:numId w:val="8"/>
        </w:numPr>
        <w:ind w:left="144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Board Member Professional Development Program – $35,000 allowed per year, $3,596.23 paid to date</w:t>
      </w:r>
    </w:p>
    <w:p w14:paraId="2831678E" w14:textId="77777777" w:rsidR="00B82C45" w:rsidRPr="007E6F95" w:rsidRDefault="00B82C45" w:rsidP="00B82C45">
      <w:pPr>
        <w:ind w:right="14" w:firstLine="720"/>
        <w:jc w:val="both"/>
        <w:rPr>
          <w:rFonts w:ascii="Book Antiqua" w:hAnsi="Book Antiqua" w:cs="Arial"/>
        </w:rPr>
      </w:pPr>
    </w:p>
    <w:p w14:paraId="0A5E88C2" w14:textId="77777777" w:rsidR="00B82C45" w:rsidRDefault="00B82C45" w:rsidP="00B82C45">
      <w:pPr>
        <w:ind w:right="14" w:firstLine="720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</w:rPr>
        <w:t>No action was taken by the Board.</w:t>
      </w:r>
    </w:p>
    <w:p w14:paraId="67B1299B" w14:textId="77777777" w:rsidR="00B82C45" w:rsidRDefault="00B82C45" w:rsidP="00B82C45">
      <w:pPr>
        <w:ind w:right="14" w:firstLine="720"/>
        <w:jc w:val="both"/>
        <w:rPr>
          <w:rFonts w:ascii="Book Antiqua" w:hAnsi="Book Antiqua" w:cs="Arial"/>
        </w:rPr>
      </w:pPr>
    </w:p>
    <w:p w14:paraId="129602D1" w14:textId="77777777" w:rsidR="00B82C45" w:rsidRPr="007F5E57" w:rsidRDefault="00B82C45" w:rsidP="00B82C45">
      <w:pPr>
        <w:pStyle w:val="ListParagraph"/>
        <w:numPr>
          <w:ilvl w:val="0"/>
          <w:numId w:val="2"/>
        </w:numPr>
        <w:ind w:left="72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 w:cs="Arial"/>
          <w:u w:val="single"/>
        </w:rPr>
        <w:lastRenderedPageBreak/>
        <w:t>Board Comments</w:t>
      </w:r>
      <w:r w:rsidRPr="007F5E57">
        <w:rPr>
          <w:rFonts w:ascii="Book Antiqua" w:hAnsi="Book Antiqua" w:cs="Arial"/>
        </w:rPr>
        <w:t>:</w:t>
      </w:r>
    </w:p>
    <w:p w14:paraId="1FF6C7CC" w14:textId="77777777" w:rsidR="00B82C45" w:rsidRPr="007F5E57" w:rsidRDefault="00B82C45" w:rsidP="00B82C45">
      <w:pPr>
        <w:ind w:right="14" w:firstLine="720"/>
        <w:jc w:val="both"/>
        <w:rPr>
          <w:rFonts w:ascii="Book Antiqua" w:hAnsi="Book Antiqua" w:cs="Arial"/>
        </w:rPr>
      </w:pPr>
    </w:p>
    <w:p w14:paraId="595B959B" w14:textId="77777777" w:rsidR="00B82C45" w:rsidRDefault="00B82C45" w:rsidP="00B82C45">
      <w:pPr>
        <w:ind w:left="720"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None.</w:t>
      </w:r>
    </w:p>
    <w:p w14:paraId="29873380" w14:textId="77777777" w:rsidR="00B82C45" w:rsidRPr="007F5E57" w:rsidRDefault="00B82C45" w:rsidP="00B82C45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  <w:b/>
          <w:bCs/>
          <w:u w:val="single"/>
        </w:rPr>
      </w:pPr>
    </w:p>
    <w:p w14:paraId="42CF8752" w14:textId="77777777" w:rsidR="00B82C45" w:rsidRPr="007F5E57" w:rsidRDefault="00B82C45" w:rsidP="00B82C45">
      <w:pPr>
        <w:pStyle w:val="BodyText"/>
        <w:numPr>
          <w:ilvl w:val="0"/>
          <w:numId w:val="1"/>
        </w:numPr>
        <w:ind w:left="360" w:hanging="360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MEMBERSHIP</w:t>
      </w:r>
    </w:p>
    <w:p w14:paraId="2E873C1E" w14:textId="77777777" w:rsidR="00B82C45" w:rsidRPr="007F5E57" w:rsidRDefault="00B82C45" w:rsidP="00B82C45">
      <w:pPr>
        <w:pStyle w:val="BodyText"/>
        <w:tabs>
          <w:tab w:val="left" w:pos="1890"/>
          <w:tab w:val="left" w:pos="2610"/>
        </w:tabs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151A10E2" w14:textId="77777777" w:rsidR="00B82C45" w:rsidRPr="00F34FE1" w:rsidRDefault="00B82C45" w:rsidP="00B82C45">
      <w:pPr>
        <w:pStyle w:val="BodyText"/>
        <w:numPr>
          <w:ilvl w:val="0"/>
          <w:numId w:val="7"/>
        </w:numPr>
        <w:tabs>
          <w:tab w:val="left" w:pos="1890"/>
          <w:tab w:val="left" w:pos="2610"/>
        </w:tabs>
        <w:spacing w:before="240"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>
        <w:rPr>
          <w:rFonts w:ascii="Book Antiqua" w:hAnsi="Book Antiqua" w:cs="Arial"/>
          <w:bCs/>
          <w:szCs w:val="24"/>
        </w:rPr>
        <w:t xml:space="preserve"> </w:t>
      </w:r>
      <w:r w:rsidRPr="00F34FE1">
        <w:rPr>
          <w:rFonts w:ascii="Book Antiqua" w:hAnsi="Book Antiqua" w:cs="Arial"/>
          <w:bCs/>
          <w:szCs w:val="24"/>
          <w:u w:val="single"/>
        </w:rPr>
        <w:t xml:space="preserve">New </w:t>
      </w:r>
      <w:r>
        <w:rPr>
          <w:rFonts w:ascii="Book Antiqua" w:hAnsi="Book Antiqua" w:cs="Arial"/>
          <w:bCs/>
          <w:szCs w:val="24"/>
          <w:u w:val="single"/>
        </w:rPr>
        <w:t>M</w:t>
      </w:r>
      <w:r w:rsidRPr="00F34FE1">
        <w:rPr>
          <w:rFonts w:ascii="Book Antiqua" w:hAnsi="Book Antiqua" w:cs="Arial"/>
          <w:bCs/>
          <w:szCs w:val="24"/>
          <w:u w:val="single"/>
        </w:rPr>
        <w:t>ember for Board ratification</w:t>
      </w:r>
    </w:p>
    <w:p w14:paraId="24067A9B" w14:textId="77777777" w:rsidR="00B82C45" w:rsidRDefault="00B82C45" w:rsidP="00B82C45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279A513F" w14:textId="77777777" w:rsidR="00B82C45" w:rsidRDefault="00B82C45" w:rsidP="00B82C45">
      <w:pPr>
        <w:pStyle w:val="BodyText"/>
        <w:numPr>
          <w:ilvl w:val="0"/>
          <w:numId w:val="11"/>
        </w:numPr>
        <w:ind w:left="144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Tulare Public Cemetery District</w:t>
      </w:r>
    </w:p>
    <w:p w14:paraId="662B958E" w14:textId="77777777" w:rsidR="00B82C45" w:rsidRDefault="00B82C45" w:rsidP="00B82C45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Executive Director Schimke presented </w:t>
      </w:r>
      <w:r>
        <w:rPr>
          <w:rFonts w:ascii="Book Antiqua" w:hAnsi="Book Antiqua" w:cs="Arial"/>
          <w:bCs/>
          <w:szCs w:val="24"/>
        </w:rPr>
        <w:t>the new member for</w:t>
      </w:r>
      <w:r w:rsidRPr="007F5E57">
        <w:rPr>
          <w:rFonts w:ascii="Book Antiqua" w:hAnsi="Book Antiqua" w:cs="Arial"/>
          <w:bCs/>
          <w:szCs w:val="24"/>
        </w:rPr>
        <w:t xml:space="preserve"> Board </w:t>
      </w:r>
      <w:r>
        <w:rPr>
          <w:rFonts w:ascii="Book Antiqua" w:hAnsi="Book Antiqua" w:cs="Arial"/>
          <w:bCs/>
          <w:szCs w:val="24"/>
        </w:rPr>
        <w:t>ratification</w:t>
      </w:r>
      <w:r w:rsidRPr="007F5E57">
        <w:rPr>
          <w:rFonts w:ascii="Book Antiqua" w:hAnsi="Book Antiqua" w:cs="Arial"/>
          <w:bCs/>
          <w:szCs w:val="24"/>
        </w:rPr>
        <w:t>.</w:t>
      </w:r>
    </w:p>
    <w:p w14:paraId="31156737" w14:textId="77777777" w:rsidR="00B82C45" w:rsidRPr="007F5E57" w:rsidRDefault="00B82C45" w:rsidP="00B82C45">
      <w:pPr>
        <w:pStyle w:val="BodyText"/>
        <w:tabs>
          <w:tab w:val="left" w:pos="1890"/>
          <w:tab w:val="left" w:pos="2610"/>
        </w:tabs>
        <w:spacing w:before="240"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1D2581C6" w14:textId="77777777" w:rsidR="00B82C45" w:rsidRPr="007F5E57" w:rsidRDefault="00B82C45" w:rsidP="00B82C45">
      <w:pPr>
        <w:pStyle w:val="BodyText"/>
        <w:tabs>
          <w:tab w:val="left" w:pos="1080"/>
          <w:tab w:val="left" w:pos="2610"/>
        </w:tabs>
        <w:spacing w:before="240" w:afterLines="120" w:after="288"/>
        <w:ind w:left="1080"/>
        <w:contextualSpacing/>
        <w:rPr>
          <w:rFonts w:ascii="Book Antiqua" w:hAnsi="Book Antiqua" w:cs="Arial"/>
          <w:bCs/>
          <w:szCs w:val="24"/>
        </w:rPr>
      </w:pPr>
      <w:r w:rsidRPr="007F5E57">
        <w:rPr>
          <w:rFonts w:ascii="Book Antiqua" w:hAnsi="Book Antiqua" w:cs="Arial"/>
          <w:bCs/>
          <w:szCs w:val="24"/>
        </w:rPr>
        <w:t xml:space="preserve">A motion to </w:t>
      </w:r>
      <w:r>
        <w:rPr>
          <w:rFonts w:ascii="Book Antiqua" w:hAnsi="Book Antiqua" w:cs="Arial"/>
          <w:bCs/>
          <w:szCs w:val="24"/>
        </w:rPr>
        <w:t>ratify</w:t>
      </w:r>
      <w:r w:rsidRPr="007F5E57">
        <w:rPr>
          <w:rFonts w:ascii="Book Antiqua" w:hAnsi="Book Antiqua" w:cs="Arial"/>
          <w:bCs/>
          <w:szCs w:val="24"/>
        </w:rPr>
        <w:t xml:space="preserve"> the new </w:t>
      </w:r>
      <w:r>
        <w:rPr>
          <w:rFonts w:ascii="Book Antiqua" w:hAnsi="Book Antiqua" w:cs="Arial"/>
          <w:bCs/>
          <w:szCs w:val="24"/>
        </w:rPr>
        <w:t xml:space="preserve">Member </w:t>
      </w:r>
      <w:r w:rsidRPr="007F5E57">
        <w:rPr>
          <w:rFonts w:ascii="Book Antiqua" w:hAnsi="Book Antiqua" w:cs="Arial"/>
          <w:bCs/>
          <w:szCs w:val="24"/>
        </w:rPr>
        <w:t xml:space="preserve">as presented was moved by Board Member </w:t>
      </w:r>
      <w:r>
        <w:rPr>
          <w:rFonts w:ascii="Book Antiqua" w:hAnsi="Book Antiqua" w:cs="Arial"/>
          <w:bCs/>
          <w:szCs w:val="24"/>
        </w:rPr>
        <w:t xml:space="preserve">Beale </w:t>
      </w:r>
      <w:r w:rsidRPr="007F5E57">
        <w:rPr>
          <w:rFonts w:ascii="Book Antiqua" w:hAnsi="Book Antiqua" w:cs="Arial"/>
          <w:bCs/>
          <w:szCs w:val="24"/>
        </w:rPr>
        <w:t xml:space="preserve">and seconded by Board Member </w:t>
      </w:r>
      <w:r>
        <w:rPr>
          <w:rFonts w:ascii="Book Antiqua" w:hAnsi="Book Antiqua" w:cs="Arial"/>
          <w:bCs/>
          <w:szCs w:val="24"/>
        </w:rPr>
        <w:t>Barr</w:t>
      </w:r>
      <w:r w:rsidRPr="007F5E57">
        <w:rPr>
          <w:rFonts w:ascii="Book Antiqua" w:hAnsi="Book Antiqua" w:cs="Arial"/>
          <w:bCs/>
          <w:szCs w:val="24"/>
        </w:rPr>
        <w:t>. The motion carried by the following roll call vote:</w:t>
      </w:r>
    </w:p>
    <w:p w14:paraId="42F045C6" w14:textId="77777777" w:rsidR="00B82C45" w:rsidRPr="00E257D9" w:rsidRDefault="00B82C45" w:rsidP="00B82C45">
      <w:pPr>
        <w:pStyle w:val="ListParagraph"/>
        <w:tabs>
          <w:tab w:val="left" w:pos="1080"/>
        </w:tabs>
        <w:ind w:left="1080" w:right="14"/>
        <w:jc w:val="both"/>
        <w:rPr>
          <w:rFonts w:ascii="Book Antiqua" w:hAnsi="Book Antiqua" w:cs="Arial"/>
        </w:rPr>
      </w:pPr>
      <w:r w:rsidRPr="00E257D9">
        <w:rPr>
          <w:rFonts w:ascii="Book Antiqua" w:hAnsi="Book Antiqua" w:cs="Arial"/>
        </w:rPr>
        <w:t>Ayes:</w:t>
      </w:r>
      <w:r w:rsidRPr="00E257D9">
        <w:rPr>
          <w:rFonts w:ascii="Book Antiqua" w:hAnsi="Book Antiqua" w:cs="Arial"/>
        </w:rPr>
        <w:tab/>
        <w:t>Board Members Corum, Beale, Barr</w:t>
      </w:r>
      <w:r>
        <w:rPr>
          <w:rFonts w:ascii="Book Antiqua" w:hAnsi="Book Antiqua" w:cs="Arial"/>
        </w:rPr>
        <w:t>,</w:t>
      </w:r>
      <w:r w:rsidRPr="00E257D9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Taylor, Goings</w:t>
      </w:r>
      <w:r w:rsidRPr="00E257D9">
        <w:rPr>
          <w:rFonts w:ascii="Book Antiqua" w:hAnsi="Book Antiqua" w:cs="Arial"/>
        </w:rPr>
        <w:t xml:space="preserve"> and Viegas</w:t>
      </w:r>
    </w:p>
    <w:p w14:paraId="16B1834A" w14:textId="77777777" w:rsidR="00B82C45" w:rsidRPr="00E257D9" w:rsidRDefault="00B82C45" w:rsidP="00B82C45">
      <w:pPr>
        <w:pStyle w:val="ListParagraph"/>
        <w:tabs>
          <w:tab w:val="left" w:pos="1080"/>
        </w:tabs>
        <w:ind w:left="1080" w:right="14"/>
        <w:jc w:val="both"/>
        <w:rPr>
          <w:rFonts w:ascii="Book Antiqua" w:hAnsi="Book Antiqua" w:cs="Arial"/>
        </w:rPr>
      </w:pPr>
      <w:proofErr w:type="spellStart"/>
      <w:r w:rsidRPr="00E257D9">
        <w:rPr>
          <w:rFonts w:ascii="Book Antiqua" w:hAnsi="Book Antiqua" w:cs="Arial"/>
        </w:rPr>
        <w:t>Noes</w:t>
      </w:r>
      <w:proofErr w:type="spellEnd"/>
      <w:r w:rsidRPr="00E257D9">
        <w:rPr>
          <w:rFonts w:ascii="Book Antiqua" w:hAnsi="Book Antiqua" w:cs="Arial"/>
        </w:rPr>
        <w:t>:</w:t>
      </w:r>
      <w:r w:rsidRPr="00E257D9">
        <w:rPr>
          <w:rFonts w:ascii="Book Antiqua" w:hAnsi="Book Antiqua" w:cs="Arial"/>
        </w:rPr>
        <w:tab/>
        <w:t>None</w:t>
      </w:r>
    </w:p>
    <w:p w14:paraId="330676DD" w14:textId="77777777" w:rsidR="00B82C45" w:rsidRDefault="00B82C45" w:rsidP="00B82C45">
      <w:pPr>
        <w:pStyle w:val="ListParagraph"/>
        <w:tabs>
          <w:tab w:val="left" w:pos="1080"/>
        </w:tabs>
        <w:ind w:left="1080" w:right="14"/>
        <w:jc w:val="both"/>
        <w:rPr>
          <w:rFonts w:ascii="Book Antiqua" w:hAnsi="Book Antiqua" w:cs="Arial"/>
        </w:rPr>
      </w:pPr>
      <w:r w:rsidRPr="00E257D9">
        <w:rPr>
          <w:rFonts w:ascii="Book Antiqua" w:hAnsi="Book Antiqua" w:cs="Arial"/>
        </w:rPr>
        <w:t>Absent:</w:t>
      </w:r>
      <w:r w:rsidRPr="00E257D9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 xml:space="preserve">Board Member </w:t>
      </w:r>
      <w:r w:rsidRPr="00E257D9">
        <w:rPr>
          <w:rFonts w:ascii="Book Antiqua" w:hAnsi="Book Antiqua" w:cs="Arial"/>
        </w:rPr>
        <w:t>Wright</w:t>
      </w:r>
    </w:p>
    <w:p w14:paraId="1A0AD2FB" w14:textId="77777777" w:rsidR="00B82C45" w:rsidRDefault="00B82C45" w:rsidP="00B82C45">
      <w:pPr>
        <w:pStyle w:val="ListParagraph"/>
        <w:ind w:right="14"/>
        <w:jc w:val="both"/>
        <w:rPr>
          <w:rFonts w:ascii="Book Antiqua" w:hAnsi="Book Antiqua" w:cs="Arial"/>
        </w:rPr>
      </w:pPr>
    </w:p>
    <w:p w14:paraId="2C4CA0BB" w14:textId="77777777" w:rsidR="00B82C45" w:rsidRPr="007F5E57" w:rsidRDefault="00B82C45" w:rsidP="00B82C45">
      <w:pPr>
        <w:ind w:right="14"/>
        <w:jc w:val="both"/>
        <w:rPr>
          <w:rFonts w:ascii="Book Antiqua" w:hAnsi="Book Antiqua" w:cs="Arial"/>
        </w:rPr>
      </w:pPr>
    </w:p>
    <w:p w14:paraId="12BEEC98" w14:textId="77777777" w:rsidR="00B82C45" w:rsidRPr="002D0671" w:rsidRDefault="00B82C45" w:rsidP="00B82C45">
      <w:pPr>
        <w:pStyle w:val="ListParagraph"/>
        <w:numPr>
          <w:ilvl w:val="0"/>
          <w:numId w:val="7"/>
        </w:numPr>
        <w:ind w:right="1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u w:val="single"/>
        </w:rPr>
        <w:t>Member Changes</w:t>
      </w:r>
    </w:p>
    <w:p w14:paraId="418741B6" w14:textId="77777777" w:rsidR="00B82C45" w:rsidRPr="00C44306" w:rsidRDefault="00B82C45" w:rsidP="00B82C45">
      <w:pPr>
        <w:pStyle w:val="ListParagraph"/>
        <w:ind w:left="0" w:right="14"/>
        <w:jc w:val="both"/>
      </w:pPr>
    </w:p>
    <w:p w14:paraId="7CF0A952" w14:textId="77777777" w:rsidR="00B82C45" w:rsidRPr="00B00486" w:rsidRDefault="00B82C45" w:rsidP="00B82C45">
      <w:pPr>
        <w:pStyle w:val="ListParagraph"/>
        <w:widowControl w:val="0"/>
        <w:numPr>
          <w:ilvl w:val="0"/>
          <w:numId w:val="11"/>
        </w:numPr>
        <w:autoSpaceDE w:val="0"/>
        <w:autoSpaceDN w:val="0"/>
        <w:ind w:left="1440" w:hanging="360"/>
        <w:jc w:val="both"/>
        <w:rPr>
          <w:rFonts w:ascii="Book Antiqua" w:eastAsia="Verdana" w:hAnsi="Book Antiqua"/>
        </w:rPr>
      </w:pPr>
      <w:r w:rsidRPr="00B00486">
        <w:rPr>
          <w:rFonts w:ascii="Book Antiqua" w:eastAsia="Verdana" w:hAnsi="Book Antiqua"/>
        </w:rPr>
        <w:t>South Shasta Cemetery District (merger between Cottonwood and Anderson cemetery districts)</w:t>
      </w:r>
    </w:p>
    <w:p w14:paraId="379CB68F" w14:textId="77777777" w:rsidR="00B82C45" w:rsidRPr="00C44306" w:rsidRDefault="00B82C45" w:rsidP="00B82C45">
      <w:pPr>
        <w:pStyle w:val="ListParagraph"/>
        <w:numPr>
          <w:ilvl w:val="0"/>
          <w:numId w:val="9"/>
        </w:numPr>
        <w:ind w:left="1440" w:right="14" w:hanging="360"/>
        <w:jc w:val="both"/>
        <w:rPr>
          <w:rFonts w:ascii="Book Antiqua" w:hAnsi="Book Antiqua"/>
        </w:rPr>
      </w:pPr>
      <w:r w:rsidRPr="00C44306">
        <w:rPr>
          <w:rFonts w:ascii="Book Antiqua" w:eastAsia="Verdana" w:hAnsi="Book Antiqua"/>
        </w:rPr>
        <w:t>Fall River Valley Fire Protection District (merger between Fall River Mills and McArthur fire protection districts)</w:t>
      </w:r>
    </w:p>
    <w:p w14:paraId="12146AE3" w14:textId="77777777" w:rsidR="00B82C45" w:rsidRPr="00C44306" w:rsidRDefault="00B82C45" w:rsidP="00B82C45">
      <w:pPr>
        <w:pStyle w:val="ListParagraph"/>
        <w:ind w:left="1440" w:right="14"/>
        <w:jc w:val="both"/>
        <w:rPr>
          <w:rFonts w:ascii="Book Antiqua" w:hAnsi="Book Antiqua" w:cs="Arial"/>
        </w:rPr>
      </w:pPr>
    </w:p>
    <w:p w14:paraId="34553F43" w14:textId="77777777" w:rsidR="00B82C45" w:rsidRPr="00033D5B" w:rsidRDefault="00B82C45" w:rsidP="00B82C45">
      <w:pPr>
        <w:ind w:left="1440" w:right="14"/>
        <w:jc w:val="both"/>
        <w:rPr>
          <w:rFonts w:ascii="Book Antiqua" w:hAnsi="Book Antiqua" w:cs="Arial"/>
        </w:rPr>
      </w:pPr>
      <w:r w:rsidRPr="007F5E57">
        <w:rPr>
          <w:rFonts w:ascii="Book Antiqua" w:hAnsi="Book Antiqua"/>
        </w:rPr>
        <w:t>No action was taken by the Board.</w:t>
      </w:r>
    </w:p>
    <w:p w14:paraId="4568BB0A" w14:textId="77777777" w:rsidR="00B82C45" w:rsidRDefault="00B82C45" w:rsidP="00B82C45">
      <w:pPr>
        <w:rPr>
          <w:rFonts w:ascii="Book Antiqua" w:hAnsi="Book Antiqua" w:cs="Arial"/>
          <w:b/>
          <w:bCs/>
        </w:rPr>
      </w:pPr>
    </w:p>
    <w:p w14:paraId="5DDC5655" w14:textId="77777777" w:rsidR="00B82C45" w:rsidRPr="00C44306" w:rsidRDefault="00B82C45" w:rsidP="00B82C45">
      <w:pPr>
        <w:pStyle w:val="BodyText"/>
        <w:numPr>
          <w:ilvl w:val="0"/>
          <w:numId w:val="1"/>
        </w:numPr>
        <w:tabs>
          <w:tab w:val="left" w:pos="360"/>
        </w:tabs>
        <w:spacing w:afterLines="120" w:after="288"/>
        <w:ind w:left="360" w:hanging="360"/>
        <w:contextualSpacing/>
      </w:pPr>
      <w:r w:rsidRPr="00FF5F06">
        <w:rPr>
          <w:rFonts w:ascii="Book Antiqua" w:hAnsi="Book Antiqua" w:cs="Arial"/>
          <w:b/>
          <w:bCs/>
          <w:szCs w:val="24"/>
        </w:rPr>
        <w:t>ADMINISTRATION:</w:t>
      </w:r>
    </w:p>
    <w:p w14:paraId="68E8E3B4" w14:textId="77777777" w:rsidR="00B82C45" w:rsidRDefault="00B82C45" w:rsidP="00B82C45">
      <w:pPr>
        <w:pStyle w:val="BodyText"/>
        <w:spacing w:afterLines="120" w:after="288"/>
        <w:contextualSpacing/>
      </w:pPr>
    </w:p>
    <w:p w14:paraId="49744EA6" w14:textId="77777777" w:rsidR="00B82C45" w:rsidRPr="001925A1" w:rsidRDefault="00B82C45" w:rsidP="00B82C45">
      <w:pPr>
        <w:pStyle w:val="BodyText"/>
        <w:spacing w:afterLines="120" w:after="288"/>
        <w:ind w:left="360"/>
        <w:contextualSpacing/>
        <w:rPr>
          <w:rFonts w:ascii="Book Antiqua" w:hAnsi="Book Antiqua" w:cs="Arial"/>
          <w:sz w:val="22"/>
          <w:szCs w:val="22"/>
        </w:rPr>
      </w:pPr>
      <w:r w:rsidRPr="00C44306">
        <w:rPr>
          <w:rFonts w:ascii="Book Antiqua" w:hAnsi="Book Antiqua"/>
          <w:szCs w:val="24"/>
        </w:rPr>
        <w:t xml:space="preserve">Approval of </w:t>
      </w:r>
      <w:r>
        <w:rPr>
          <w:rFonts w:ascii="Book Antiqua" w:hAnsi="Book Antiqua"/>
          <w:szCs w:val="24"/>
        </w:rPr>
        <w:t>C</w:t>
      </w:r>
      <w:r w:rsidRPr="00C44306">
        <w:rPr>
          <w:rFonts w:ascii="Book Antiqua" w:hAnsi="Book Antiqua"/>
          <w:szCs w:val="24"/>
        </w:rPr>
        <w:t xml:space="preserve">andidate </w:t>
      </w:r>
      <w:r>
        <w:rPr>
          <w:rFonts w:ascii="Book Antiqua" w:hAnsi="Book Antiqua"/>
          <w:szCs w:val="24"/>
        </w:rPr>
        <w:t>D</w:t>
      </w:r>
      <w:r w:rsidRPr="00C44306">
        <w:rPr>
          <w:rFonts w:ascii="Book Antiqua" w:hAnsi="Book Antiqua"/>
          <w:szCs w:val="24"/>
        </w:rPr>
        <w:t>istricts for incoming Board member election for Cities, Cemeteries and School Districts representation (effective July 1, 2022)</w:t>
      </w:r>
      <w:r>
        <w:rPr>
          <w:rFonts w:ascii="Book Antiqua" w:hAnsi="Book Antiqua"/>
          <w:szCs w:val="24"/>
        </w:rPr>
        <w:t>.  The Candidate Districts are:</w:t>
      </w:r>
      <w:r w:rsidRPr="00C44306">
        <w:rPr>
          <w:rFonts w:ascii="Book Antiqua" w:hAnsi="Book Antiqua"/>
          <w:szCs w:val="24"/>
        </w:rPr>
        <w:tab/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3880"/>
        <w:gridCol w:w="2060"/>
        <w:gridCol w:w="1800"/>
        <w:gridCol w:w="2680"/>
      </w:tblGrid>
      <w:tr w:rsidR="00B82C45" w14:paraId="63336D1B" w14:textId="77777777" w:rsidTr="00F43F9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A237B" w14:textId="77777777" w:rsidR="00B82C45" w:rsidRDefault="00B82C45" w:rsidP="00F43F91">
            <w:pPr>
              <w:rPr>
                <w:rFonts w:ascii="Verdana" w:hAnsi="Verdana" w:cs="Calibri"/>
                <w:b/>
                <w:bCs/>
                <w:color w:val="000000"/>
                <w:u w:val="single"/>
              </w:rPr>
            </w:pPr>
            <w:r>
              <w:rPr>
                <w:rFonts w:ascii="Verdana" w:hAnsi="Verdana" w:cs="Calibri"/>
                <w:b/>
                <w:bCs/>
                <w:color w:val="000000"/>
                <w:u w:val="single"/>
              </w:rPr>
              <w:t>Cemetery District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FCBBF" w14:textId="77777777" w:rsidR="00B82C45" w:rsidRDefault="00B82C45" w:rsidP="00F43F9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Date Rec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842B7" w14:textId="77777777" w:rsidR="00B82C45" w:rsidRDefault="00B82C45" w:rsidP="00F43F9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Via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448A3" w14:textId="77777777" w:rsidR="00B82C45" w:rsidRDefault="00B82C45" w:rsidP="00F43F91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By</w:t>
            </w:r>
          </w:p>
        </w:tc>
      </w:tr>
      <w:tr w:rsidR="00B82C45" w14:paraId="28A94166" w14:textId="77777777" w:rsidTr="00F43F9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11F" w14:textId="77777777" w:rsidR="00B82C45" w:rsidRDefault="00B82C45" w:rsidP="00F43F91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Santa Maria Cemetery District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53B6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9/30/2021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319A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E-mail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B88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Ron Jacobs</w:t>
            </w:r>
          </w:p>
        </w:tc>
      </w:tr>
      <w:tr w:rsidR="00B82C45" w14:paraId="58668B9C" w14:textId="77777777" w:rsidTr="00F43F9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BC9A" w14:textId="77777777" w:rsidR="00B82C45" w:rsidRDefault="00B82C45" w:rsidP="00F43F91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Chowchilla Cemetery District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B8F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11/9/2021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157E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E-mail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2887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Michelle Sabin</w:t>
            </w:r>
          </w:p>
        </w:tc>
      </w:tr>
      <w:tr w:rsidR="00B82C45" w14:paraId="7E0097F9" w14:textId="77777777" w:rsidTr="00F43F9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C995" w14:textId="77777777" w:rsidR="00B82C45" w:rsidRDefault="00B82C45" w:rsidP="00F43F91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Orland Cemetery District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C7C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12/20/2021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357D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E-mail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173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Rob Christian</w:t>
            </w:r>
          </w:p>
        </w:tc>
      </w:tr>
      <w:tr w:rsidR="00B82C45" w14:paraId="6652B653" w14:textId="77777777" w:rsidTr="00F43F9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2B6E" w14:textId="77777777" w:rsidR="00B82C45" w:rsidRDefault="00B82C45" w:rsidP="00F43F91">
            <w:pPr>
              <w:rPr>
                <w:rFonts w:ascii="Verdana" w:hAnsi="Verdana" w:cs="Calibri"/>
                <w:b/>
                <w:bCs/>
                <w:color w:val="000000"/>
                <w:u w:val="single"/>
              </w:rPr>
            </w:pPr>
            <w:r>
              <w:rPr>
                <w:rFonts w:ascii="Verdana" w:hAnsi="Verdana" w:cs="Calibri"/>
                <w:b/>
                <w:bCs/>
                <w:color w:val="000000"/>
                <w:u w:val="single"/>
              </w:rPr>
              <w:t>Cities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2473" w14:textId="77777777" w:rsidR="00B82C45" w:rsidRDefault="00B82C45" w:rsidP="00F43F91">
            <w:pPr>
              <w:rPr>
                <w:rFonts w:ascii="Verdana" w:hAnsi="Verdana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5BF7" w14:textId="77777777" w:rsidR="00B82C45" w:rsidRDefault="00B82C45" w:rsidP="00F4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0D3E" w14:textId="77777777" w:rsidR="00B82C45" w:rsidRDefault="00B82C45" w:rsidP="00F43F91">
            <w:pPr>
              <w:jc w:val="center"/>
              <w:rPr>
                <w:sz w:val="20"/>
                <w:szCs w:val="20"/>
              </w:rPr>
            </w:pPr>
          </w:p>
        </w:tc>
      </w:tr>
      <w:tr w:rsidR="00B82C45" w14:paraId="2CBB05D9" w14:textId="77777777" w:rsidTr="00F43F9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6DD7" w14:textId="77777777" w:rsidR="00B82C45" w:rsidRDefault="00B82C45" w:rsidP="00F43F91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City of Crescent City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82DB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12/10/2021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FCC7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E-mail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361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Eric Wier</w:t>
            </w:r>
          </w:p>
        </w:tc>
      </w:tr>
      <w:tr w:rsidR="00B82C45" w14:paraId="1F7738C9" w14:textId="77777777" w:rsidTr="00F43F9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25DC" w14:textId="77777777" w:rsidR="00B82C45" w:rsidRDefault="00B82C45" w:rsidP="00F43F91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City of Orland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1C1A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11/3/2021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73E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E-mail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7F66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Jennifer Schmitke</w:t>
            </w:r>
          </w:p>
        </w:tc>
      </w:tr>
      <w:tr w:rsidR="00B82C45" w14:paraId="3EDA1962" w14:textId="77777777" w:rsidTr="00F43F9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C6A" w14:textId="77777777" w:rsidR="00B82C45" w:rsidRDefault="00B82C45" w:rsidP="00F43F91">
            <w:pPr>
              <w:rPr>
                <w:rFonts w:ascii="Verdana" w:hAnsi="Verdana" w:cs="Calibri"/>
                <w:b/>
                <w:bCs/>
                <w:color w:val="000000"/>
                <w:u w:val="single"/>
              </w:rPr>
            </w:pPr>
          </w:p>
          <w:p w14:paraId="6C2F9D49" w14:textId="77777777" w:rsidR="00B82C45" w:rsidRDefault="00B82C45" w:rsidP="00F43F91">
            <w:pPr>
              <w:rPr>
                <w:rFonts w:ascii="Verdana" w:hAnsi="Verdana" w:cs="Calibri"/>
                <w:b/>
                <w:bCs/>
                <w:color w:val="000000"/>
                <w:u w:val="single"/>
              </w:rPr>
            </w:pPr>
          </w:p>
          <w:p w14:paraId="3BCA2A7F" w14:textId="617BF9EB" w:rsidR="00B82C45" w:rsidRDefault="00B82C45" w:rsidP="00F43F91">
            <w:pPr>
              <w:rPr>
                <w:rFonts w:ascii="Verdana" w:hAnsi="Verdana" w:cs="Calibri"/>
                <w:b/>
                <w:bCs/>
                <w:color w:val="000000"/>
                <w:u w:val="single"/>
              </w:rPr>
            </w:pPr>
            <w:r>
              <w:rPr>
                <w:rFonts w:ascii="Verdana" w:hAnsi="Verdana" w:cs="Calibri"/>
                <w:b/>
                <w:bCs/>
                <w:color w:val="000000"/>
                <w:u w:val="single"/>
              </w:rPr>
              <w:lastRenderedPageBreak/>
              <w:t>School District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1BCF" w14:textId="77777777" w:rsidR="00B82C45" w:rsidRDefault="00B82C45" w:rsidP="00F43F91">
            <w:pPr>
              <w:rPr>
                <w:rFonts w:ascii="Verdana" w:hAnsi="Verdana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AD97" w14:textId="77777777" w:rsidR="00B82C45" w:rsidRDefault="00B82C45" w:rsidP="00F43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4814" w14:textId="77777777" w:rsidR="00B82C45" w:rsidRDefault="00B82C45" w:rsidP="00F43F91">
            <w:pPr>
              <w:jc w:val="center"/>
              <w:rPr>
                <w:sz w:val="20"/>
                <w:szCs w:val="20"/>
              </w:rPr>
            </w:pPr>
          </w:p>
        </w:tc>
      </w:tr>
      <w:tr w:rsidR="00B82C45" w14:paraId="6966540E" w14:textId="77777777" w:rsidTr="00F43F91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90A7" w14:textId="77777777" w:rsidR="00B82C45" w:rsidRDefault="00B82C45" w:rsidP="00F43F91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Willows USD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3E86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9/30/2021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44B7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E-mail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F680" w14:textId="77777777" w:rsidR="00B82C45" w:rsidRDefault="00B82C45" w:rsidP="00F43F91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Emmett Koerperich</w:t>
            </w:r>
          </w:p>
        </w:tc>
      </w:tr>
    </w:tbl>
    <w:p w14:paraId="15B388D6" w14:textId="77777777" w:rsidR="00B82C45" w:rsidRPr="001925A1" w:rsidRDefault="00B82C45" w:rsidP="00B82C45">
      <w:pPr>
        <w:pStyle w:val="ListParagraph"/>
        <w:ind w:left="1440" w:right="14"/>
        <w:jc w:val="center"/>
        <w:rPr>
          <w:rFonts w:ascii="Book Antiqua" w:hAnsi="Book Antiqua" w:cs="Arial"/>
          <w:sz w:val="22"/>
          <w:szCs w:val="22"/>
        </w:rPr>
      </w:pPr>
    </w:p>
    <w:p w14:paraId="239534DD" w14:textId="77777777" w:rsidR="00B82C45" w:rsidRPr="0047204E" w:rsidRDefault="00B82C45" w:rsidP="00B82C45">
      <w:pPr>
        <w:ind w:left="720" w:right="14"/>
        <w:jc w:val="both"/>
        <w:rPr>
          <w:rFonts w:ascii="Book Antiqua" w:hAnsi="Book Antiqua" w:cs="Arial"/>
        </w:rPr>
      </w:pPr>
      <w:r w:rsidRPr="0047204E">
        <w:rPr>
          <w:rFonts w:ascii="Book Antiqua" w:hAnsi="Book Antiqua" w:cs="Arial"/>
        </w:rPr>
        <w:t>A motion to approve the Candidate Districts as presented was moved by Board Member Barr and seconded by Board Member Taylor. The motion carried by the following roll call vote:</w:t>
      </w:r>
    </w:p>
    <w:p w14:paraId="2E19C1D3" w14:textId="77777777" w:rsidR="00B82C45" w:rsidRPr="0047204E" w:rsidRDefault="00B82C45" w:rsidP="00B82C45">
      <w:pPr>
        <w:tabs>
          <w:tab w:val="left" w:pos="1620"/>
        </w:tabs>
        <w:ind w:left="720" w:right="14" w:hanging="810"/>
        <w:jc w:val="both"/>
        <w:rPr>
          <w:rFonts w:ascii="Book Antiqua" w:hAnsi="Book Antiqua" w:cs="Arial"/>
        </w:rPr>
      </w:pPr>
    </w:p>
    <w:p w14:paraId="2D2D96B1" w14:textId="77777777" w:rsidR="00B82C45" w:rsidRPr="0047204E" w:rsidRDefault="00B82C45" w:rsidP="00B82C45">
      <w:pPr>
        <w:pStyle w:val="ListParagraph"/>
        <w:tabs>
          <w:tab w:val="left" w:pos="360"/>
          <w:tab w:val="left" w:pos="1800"/>
          <w:tab w:val="left" w:pos="2880"/>
        </w:tabs>
        <w:ind w:right="14"/>
        <w:jc w:val="both"/>
        <w:rPr>
          <w:rFonts w:ascii="Book Antiqua" w:hAnsi="Book Antiqua" w:cs="Arial"/>
        </w:rPr>
      </w:pPr>
      <w:r w:rsidRPr="0047204E">
        <w:rPr>
          <w:rFonts w:ascii="Book Antiqua" w:hAnsi="Book Antiqua" w:cs="Arial"/>
        </w:rPr>
        <w:t>Ayes:</w:t>
      </w:r>
      <w:r>
        <w:rPr>
          <w:rFonts w:ascii="Book Antiqua" w:hAnsi="Book Antiqua" w:cs="Arial"/>
        </w:rPr>
        <w:tab/>
      </w:r>
      <w:r w:rsidRPr="0047204E">
        <w:rPr>
          <w:rFonts w:ascii="Book Antiqua" w:hAnsi="Book Antiqua" w:cs="Arial"/>
        </w:rPr>
        <w:t>Board Members Corum, Viegas, Beale, Taylor, Goings, Barr</w:t>
      </w:r>
    </w:p>
    <w:p w14:paraId="48FAD260" w14:textId="77777777" w:rsidR="00B82C45" w:rsidRPr="0047204E" w:rsidRDefault="00B82C45" w:rsidP="00B82C45">
      <w:pPr>
        <w:pStyle w:val="ListParagraph"/>
        <w:tabs>
          <w:tab w:val="left" w:pos="360"/>
          <w:tab w:val="left" w:pos="1800"/>
        </w:tabs>
        <w:ind w:right="14"/>
        <w:jc w:val="both"/>
        <w:rPr>
          <w:rFonts w:ascii="Book Antiqua" w:hAnsi="Book Antiqua" w:cs="Arial"/>
        </w:rPr>
      </w:pPr>
      <w:proofErr w:type="spellStart"/>
      <w:r w:rsidRPr="0047204E">
        <w:rPr>
          <w:rFonts w:ascii="Book Antiqua" w:hAnsi="Book Antiqua" w:cs="Arial"/>
        </w:rPr>
        <w:t>Noes</w:t>
      </w:r>
      <w:proofErr w:type="spellEnd"/>
      <w:r w:rsidRPr="0047204E">
        <w:rPr>
          <w:rFonts w:ascii="Book Antiqua" w:hAnsi="Book Antiqua" w:cs="Arial"/>
        </w:rPr>
        <w:t>:</w:t>
      </w:r>
      <w:r w:rsidRPr="0047204E">
        <w:rPr>
          <w:rFonts w:ascii="Book Antiqua" w:hAnsi="Book Antiqua" w:cs="Arial"/>
        </w:rPr>
        <w:tab/>
        <w:t>None</w:t>
      </w:r>
    </w:p>
    <w:p w14:paraId="5965910E" w14:textId="77777777" w:rsidR="00B82C45" w:rsidRDefault="00B82C45" w:rsidP="00B82C45">
      <w:pPr>
        <w:pStyle w:val="ListParagraph"/>
        <w:tabs>
          <w:tab w:val="left" w:pos="360"/>
          <w:tab w:val="left" w:pos="1800"/>
        </w:tabs>
        <w:ind w:right="14"/>
        <w:jc w:val="both"/>
        <w:rPr>
          <w:rFonts w:ascii="Book Antiqua" w:hAnsi="Book Antiqua" w:cs="Arial"/>
        </w:rPr>
      </w:pPr>
      <w:r w:rsidRPr="0047204E">
        <w:rPr>
          <w:rFonts w:ascii="Book Antiqua" w:hAnsi="Book Antiqua" w:cs="Arial"/>
        </w:rPr>
        <w:t>Absent:</w:t>
      </w:r>
      <w:r w:rsidRPr="0047204E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Board Member Wright</w:t>
      </w:r>
    </w:p>
    <w:p w14:paraId="027E8279" w14:textId="77777777" w:rsidR="00B82C45" w:rsidRPr="00C44306" w:rsidRDefault="00B82C45" w:rsidP="00B82C45">
      <w:pPr>
        <w:pStyle w:val="ListParagraph"/>
        <w:tabs>
          <w:tab w:val="left" w:pos="360"/>
        </w:tabs>
        <w:ind w:left="0" w:right="14"/>
        <w:jc w:val="both"/>
        <w:rPr>
          <w:rFonts w:ascii="Book Antiqua" w:hAnsi="Book Antiqua" w:cs="Arial"/>
        </w:rPr>
      </w:pPr>
      <w:r w:rsidRPr="0047204E">
        <w:rPr>
          <w:rFonts w:ascii="Book Antiqua" w:hAnsi="Book Antiqua" w:cs="Arial"/>
        </w:rPr>
        <w:tab/>
      </w:r>
      <w:r w:rsidRPr="0047204E">
        <w:rPr>
          <w:rFonts w:ascii="Book Antiqua" w:hAnsi="Book Antiqua" w:cs="Arial"/>
        </w:rPr>
        <w:tab/>
      </w:r>
      <w:r w:rsidRPr="0047204E">
        <w:rPr>
          <w:rFonts w:ascii="Book Antiqua" w:hAnsi="Book Antiqua" w:cs="Arial"/>
        </w:rPr>
        <w:tab/>
      </w:r>
    </w:p>
    <w:p w14:paraId="4A601128" w14:textId="77777777" w:rsidR="00B82C45" w:rsidRPr="007F5E57" w:rsidRDefault="00B82C45" w:rsidP="00B82C45">
      <w:pPr>
        <w:pStyle w:val="BodyText"/>
        <w:tabs>
          <w:tab w:val="left" w:pos="360"/>
          <w:tab w:val="left" w:pos="2610"/>
        </w:tabs>
        <w:spacing w:afterLines="120" w:after="288"/>
        <w:ind w:left="360" w:hanging="360"/>
        <w:contextualSpacing/>
        <w:rPr>
          <w:rFonts w:ascii="Book Antiqua" w:hAnsi="Book Antiqua" w:cs="Arial"/>
          <w:b/>
          <w:bCs/>
          <w:szCs w:val="24"/>
        </w:rPr>
      </w:pPr>
      <w:r>
        <w:rPr>
          <w:rFonts w:ascii="Book Antiqua" w:hAnsi="Book Antiqua" w:cs="Arial"/>
          <w:b/>
          <w:bCs/>
          <w:szCs w:val="24"/>
        </w:rPr>
        <w:t>10.</w:t>
      </w:r>
      <w:r w:rsidRPr="007F5E57">
        <w:rPr>
          <w:rFonts w:ascii="Book Antiqua" w:hAnsi="Book Antiqua" w:cs="Arial"/>
          <w:b/>
          <w:bCs/>
          <w:szCs w:val="24"/>
        </w:rPr>
        <w:t xml:space="preserve"> FUTURE MEETINGS:</w:t>
      </w:r>
    </w:p>
    <w:p w14:paraId="627F0406" w14:textId="77777777" w:rsidR="00B82C45" w:rsidRPr="007F5E57" w:rsidRDefault="00B82C45" w:rsidP="00B82C45">
      <w:pPr>
        <w:pStyle w:val="BodyText"/>
        <w:tabs>
          <w:tab w:val="left" w:pos="2610"/>
        </w:tabs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3DCA3884" w14:textId="77777777" w:rsidR="00B82C45" w:rsidRDefault="00B82C45" w:rsidP="00B82C45">
      <w:pPr>
        <w:pStyle w:val="BodyText"/>
        <w:numPr>
          <w:ilvl w:val="0"/>
          <w:numId w:val="4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March 9, 2022</w:t>
      </w:r>
    </w:p>
    <w:p w14:paraId="11E6EDBB" w14:textId="77777777" w:rsidR="00B82C45" w:rsidRDefault="00B82C45" w:rsidP="00B82C45">
      <w:pPr>
        <w:pStyle w:val="BodyText"/>
        <w:numPr>
          <w:ilvl w:val="0"/>
          <w:numId w:val="4"/>
        </w:numPr>
        <w:tabs>
          <w:tab w:val="left" w:pos="2610"/>
        </w:tabs>
        <w:spacing w:afterLines="120" w:after="288"/>
        <w:ind w:left="1980" w:hanging="54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May 11, 2022</w:t>
      </w:r>
    </w:p>
    <w:p w14:paraId="633AE73D" w14:textId="77777777" w:rsidR="00B82C45" w:rsidRPr="00057C66" w:rsidRDefault="00B82C45" w:rsidP="00B82C45">
      <w:pPr>
        <w:pStyle w:val="BodyText"/>
        <w:numPr>
          <w:ilvl w:val="0"/>
          <w:numId w:val="4"/>
        </w:numPr>
        <w:tabs>
          <w:tab w:val="left" w:pos="2610"/>
        </w:tabs>
        <w:ind w:left="1987" w:hanging="547"/>
        <w:contextualSpacing/>
        <w:rPr>
          <w:rFonts w:ascii="Book Antiqua" w:hAnsi="Book Antiqua" w:cs="Arial"/>
          <w:bCs/>
          <w:szCs w:val="24"/>
        </w:rPr>
      </w:pPr>
      <w:r w:rsidRPr="00057C66">
        <w:rPr>
          <w:rFonts w:ascii="Book Antiqua" w:hAnsi="Book Antiqua" w:cs="Arial"/>
          <w:bCs/>
          <w:szCs w:val="24"/>
        </w:rPr>
        <w:t>July 13, 2022</w:t>
      </w:r>
    </w:p>
    <w:p w14:paraId="65C5F3DD" w14:textId="77777777" w:rsidR="00B82C45" w:rsidRDefault="00B82C45" w:rsidP="00B82C45">
      <w:pPr>
        <w:rPr>
          <w:rFonts w:ascii="Book Antiqua" w:hAnsi="Book Antiqua" w:cs="Arial"/>
          <w:b/>
          <w:bCs/>
        </w:rPr>
      </w:pPr>
    </w:p>
    <w:p w14:paraId="762943EB" w14:textId="77777777" w:rsidR="00B82C45" w:rsidRPr="00FA6950" w:rsidRDefault="00B82C45" w:rsidP="00B82C45">
      <w:pPr>
        <w:tabs>
          <w:tab w:val="left" w:pos="360"/>
        </w:tabs>
        <w:ind w:left="360" w:hanging="360"/>
        <w:rPr>
          <w:rFonts w:ascii="Book Antiqua" w:hAnsi="Book Antiqua" w:cs="Arial"/>
          <w:b/>
          <w:bCs/>
        </w:rPr>
      </w:pPr>
      <w:r w:rsidRPr="007F5E57">
        <w:rPr>
          <w:rFonts w:ascii="Book Antiqua" w:hAnsi="Book Antiqua" w:cs="Arial"/>
          <w:b/>
          <w:bCs/>
        </w:rPr>
        <w:t xml:space="preserve"> </w:t>
      </w:r>
      <w:r>
        <w:rPr>
          <w:rFonts w:ascii="Book Antiqua" w:hAnsi="Book Antiqua" w:cs="Arial"/>
          <w:b/>
          <w:bCs/>
        </w:rPr>
        <w:t xml:space="preserve">11. </w:t>
      </w:r>
      <w:r w:rsidRPr="007F5E57">
        <w:rPr>
          <w:rFonts w:ascii="Book Antiqua" w:hAnsi="Book Antiqua" w:cs="Arial"/>
          <w:b/>
          <w:bCs/>
        </w:rPr>
        <w:t>CLAIMS REPORTS:</w:t>
      </w:r>
    </w:p>
    <w:p w14:paraId="281F7806" w14:textId="77777777" w:rsidR="00B82C45" w:rsidRPr="007F5E57" w:rsidRDefault="00B82C45" w:rsidP="00B82C45">
      <w:pPr>
        <w:pStyle w:val="BodyText"/>
        <w:spacing w:afterLines="120" w:after="288"/>
        <w:ind w:left="360"/>
        <w:contextualSpacing/>
        <w:rPr>
          <w:rFonts w:ascii="Book Antiqua" w:hAnsi="Book Antiqua" w:cs="Arial"/>
          <w:b/>
          <w:bCs/>
          <w:szCs w:val="24"/>
        </w:rPr>
      </w:pPr>
    </w:p>
    <w:p w14:paraId="5A4C3626" w14:textId="77777777" w:rsidR="00B82C45" w:rsidRPr="00B11912" w:rsidRDefault="00B82C45" w:rsidP="00B82C45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593646">
        <w:rPr>
          <w:rFonts w:ascii="Book Antiqua" w:hAnsi="Book Antiqua" w:cs="Arial"/>
          <w:bCs/>
          <w:szCs w:val="24"/>
          <w:u w:val="single"/>
        </w:rPr>
        <w:t>Current Claims</w:t>
      </w:r>
      <w:r>
        <w:rPr>
          <w:rFonts w:ascii="Book Antiqua" w:hAnsi="Book Antiqua" w:cs="Arial"/>
          <w:bCs/>
          <w:szCs w:val="24"/>
          <w:u w:val="single"/>
        </w:rPr>
        <w:t>:</w:t>
      </w:r>
    </w:p>
    <w:p w14:paraId="38C643F2" w14:textId="77777777" w:rsidR="00B82C45" w:rsidRPr="00593646" w:rsidRDefault="00B82C45" w:rsidP="00B82C45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29296339" w14:textId="77777777" w:rsidR="00B82C45" w:rsidRDefault="00B82C45" w:rsidP="00B82C45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Executive Director Schimke updated the board on a potential large COVID-19 workers’ compensation claim.</w:t>
      </w:r>
    </w:p>
    <w:p w14:paraId="33D0400C" w14:textId="77777777" w:rsidR="00B82C45" w:rsidRPr="007F5E57" w:rsidRDefault="00B82C45" w:rsidP="00B82C45">
      <w:pPr>
        <w:pStyle w:val="BodyText"/>
        <w:spacing w:afterLines="120" w:after="288"/>
        <w:ind w:left="1080"/>
        <w:contextualSpacing/>
        <w:rPr>
          <w:rFonts w:ascii="Book Antiqua" w:hAnsi="Book Antiqua" w:cs="Arial"/>
          <w:bCs/>
          <w:szCs w:val="24"/>
        </w:rPr>
      </w:pPr>
    </w:p>
    <w:p w14:paraId="5735EAFE" w14:textId="77777777" w:rsidR="00B82C45" w:rsidRDefault="00B82C45" w:rsidP="00B82C45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Closed Session (Pending Litigation)</w:t>
      </w:r>
      <w:r w:rsidRPr="00F53803">
        <w:rPr>
          <w:rFonts w:ascii="Book Antiqua" w:hAnsi="Book Antiqua" w:cs="Arial"/>
          <w:bCs/>
          <w:szCs w:val="24"/>
        </w:rPr>
        <w:t>:</w:t>
      </w:r>
    </w:p>
    <w:p w14:paraId="4A84FBEC" w14:textId="77777777" w:rsidR="00B82C45" w:rsidRPr="00F53803" w:rsidRDefault="00B82C45" w:rsidP="00B82C45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6AC16AEB" w14:textId="77777777" w:rsidR="00B82C45" w:rsidRPr="007F5E57" w:rsidRDefault="00B82C45" w:rsidP="00B82C45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T</w:t>
      </w:r>
      <w:r w:rsidRPr="007F5E57">
        <w:rPr>
          <w:rFonts w:ascii="Book Antiqua" w:hAnsi="Book Antiqua" w:cs="Arial"/>
          <w:bCs/>
          <w:szCs w:val="24"/>
        </w:rPr>
        <w:t>he Board of Directors of the Golden State Risk Management Authority</w:t>
      </w:r>
      <w:r>
        <w:rPr>
          <w:rFonts w:ascii="Book Antiqua" w:hAnsi="Book Antiqua" w:cs="Arial"/>
          <w:bCs/>
          <w:szCs w:val="24"/>
        </w:rPr>
        <w:t xml:space="preserve"> did not</w:t>
      </w:r>
      <w:r w:rsidRPr="007F5E57">
        <w:rPr>
          <w:rFonts w:ascii="Book Antiqua" w:hAnsi="Book Antiqua" w:cs="Arial"/>
          <w:bCs/>
          <w:szCs w:val="24"/>
        </w:rPr>
        <w:t xml:space="preserve"> </w:t>
      </w:r>
      <w:r>
        <w:rPr>
          <w:rFonts w:ascii="Book Antiqua" w:hAnsi="Book Antiqua" w:cs="Arial"/>
          <w:bCs/>
          <w:szCs w:val="24"/>
        </w:rPr>
        <w:t>meet in closed session.</w:t>
      </w:r>
    </w:p>
    <w:p w14:paraId="192F9F93" w14:textId="77777777" w:rsidR="00B82C45" w:rsidRPr="007F5E57" w:rsidRDefault="00B82C45" w:rsidP="00B82C45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53099AF3" w14:textId="77777777" w:rsidR="00B82C45" w:rsidRPr="00F53803" w:rsidRDefault="00B82C45" w:rsidP="00B82C45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</w:rPr>
      </w:pPr>
      <w:r w:rsidRPr="00F53803">
        <w:rPr>
          <w:rFonts w:ascii="Book Antiqua" w:hAnsi="Book Antiqua" w:cs="Arial"/>
          <w:bCs/>
          <w:szCs w:val="24"/>
          <w:u w:val="single"/>
        </w:rPr>
        <w:t>Reconvene to Open Session</w:t>
      </w:r>
      <w:r>
        <w:rPr>
          <w:rFonts w:ascii="Book Antiqua" w:hAnsi="Book Antiqua" w:cs="Arial"/>
          <w:bCs/>
          <w:szCs w:val="24"/>
          <w:u w:val="single"/>
        </w:rPr>
        <w:t>: N/A</w:t>
      </w:r>
    </w:p>
    <w:p w14:paraId="328A403C" w14:textId="77777777" w:rsidR="00B82C45" w:rsidRPr="007F5E57" w:rsidRDefault="00B82C45" w:rsidP="00B82C45">
      <w:pPr>
        <w:pStyle w:val="BodyText"/>
        <w:spacing w:afterLines="120" w:after="288"/>
        <w:contextualSpacing/>
        <w:rPr>
          <w:rFonts w:ascii="Book Antiqua" w:hAnsi="Book Antiqua" w:cs="Arial"/>
          <w:bCs/>
          <w:szCs w:val="24"/>
        </w:rPr>
      </w:pPr>
    </w:p>
    <w:p w14:paraId="7CCEFD1C" w14:textId="77777777" w:rsidR="00B82C45" w:rsidRDefault="00B82C45" w:rsidP="00B82C45">
      <w:pPr>
        <w:pStyle w:val="BodyText"/>
        <w:numPr>
          <w:ilvl w:val="0"/>
          <w:numId w:val="6"/>
        </w:numPr>
        <w:spacing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  <w:r w:rsidRPr="00F53803">
        <w:rPr>
          <w:rFonts w:ascii="Book Antiqua" w:hAnsi="Book Antiqua" w:cs="Arial"/>
          <w:bCs/>
          <w:szCs w:val="24"/>
          <w:u w:val="single"/>
        </w:rPr>
        <w:t xml:space="preserve">Report any action taken during Closed </w:t>
      </w:r>
      <w:r w:rsidRPr="00A41870">
        <w:rPr>
          <w:rFonts w:ascii="Book Antiqua" w:hAnsi="Book Antiqua" w:cs="Arial"/>
          <w:bCs/>
          <w:szCs w:val="24"/>
          <w:u w:val="single"/>
        </w:rPr>
        <w:t>Session</w:t>
      </w:r>
    </w:p>
    <w:p w14:paraId="2BD107AB" w14:textId="77777777" w:rsidR="00B82C45" w:rsidRPr="00A41870" w:rsidRDefault="00B82C45" w:rsidP="00B82C45">
      <w:pPr>
        <w:pStyle w:val="BodyText"/>
        <w:spacing w:afterLines="120" w:after="288"/>
        <w:contextualSpacing/>
        <w:rPr>
          <w:rFonts w:ascii="Book Antiqua" w:hAnsi="Book Antiqua" w:cs="Arial"/>
          <w:bCs/>
          <w:szCs w:val="24"/>
          <w:u w:val="single"/>
        </w:rPr>
      </w:pPr>
    </w:p>
    <w:p w14:paraId="0D200590" w14:textId="77777777" w:rsidR="00B82C45" w:rsidRPr="007F5E57" w:rsidRDefault="00B82C45" w:rsidP="00B82C45">
      <w:pPr>
        <w:pStyle w:val="BodyText"/>
        <w:spacing w:afterLines="120" w:after="288"/>
        <w:ind w:firstLine="720"/>
        <w:contextualSpacing/>
        <w:rPr>
          <w:rFonts w:ascii="Book Antiqua" w:hAnsi="Book Antiqua" w:cs="Arial"/>
          <w:bCs/>
          <w:szCs w:val="24"/>
        </w:rPr>
      </w:pPr>
      <w:r>
        <w:rPr>
          <w:rFonts w:ascii="Book Antiqua" w:hAnsi="Book Antiqua" w:cs="Arial"/>
          <w:bCs/>
          <w:szCs w:val="24"/>
        </w:rPr>
        <w:t>Nothing to report</w:t>
      </w:r>
      <w:r w:rsidRPr="007F5E57">
        <w:rPr>
          <w:rFonts w:ascii="Book Antiqua" w:hAnsi="Book Antiqua" w:cs="Arial"/>
          <w:bCs/>
          <w:szCs w:val="24"/>
        </w:rPr>
        <w:t>.</w:t>
      </w:r>
    </w:p>
    <w:p w14:paraId="20822202" w14:textId="77777777" w:rsidR="00B82C45" w:rsidRPr="007F5E57" w:rsidRDefault="00B82C45" w:rsidP="00B82C45">
      <w:pPr>
        <w:pStyle w:val="BodyText"/>
        <w:spacing w:afterLines="120" w:after="288"/>
        <w:ind w:left="720"/>
        <w:contextualSpacing/>
        <w:rPr>
          <w:rFonts w:ascii="Book Antiqua" w:hAnsi="Book Antiqua" w:cs="Arial"/>
          <w:bCs/>
          <w:szCs w:val="24"/>
        </w:rPr>
      </w:pPr>
    </w:p>
    <w:p w14:paraId="3B5F5F26" w14:textId="77777777" w:rsidR="00B82C45" w:rsidRPr="007F5E57" w:rsidRDefault="00B82C45" w:rsidP="00B82C45">
      <w:pPr>
        <w:pStyle w:val="BodyText"/>
        <w:tabs>
          <w:tab w:val="left" w:pos="540"/>
        </w:tabs>
        <w:spacing w:afterLines="120" w:after="288"/>
        <w:contextualSpacing/>
        <w:rPr>
          <w:rFonts w:ascii="Book Antiqua" w:hAnsi="Book Antiqua" w:cs="Arial"/>
          <w:b/>
          <w:bCs/>
          <w:szCs w:val="24"/>
        </w:rPr>
      </w:pPr>
      <w:r w:rsidRPr="007F5E57">
        <w:rPr>
          <w:rFonts w:ascii="Book Antiqua" w:hAnsi="Book Antiqua" w:cs="Arial"/>
          <w:b/>
          <w:bCs/>
          <w:szCs w:val="24"/>
        </w:rPr>
        <w:t>ADJOURNMENT:</w:t>
      </w:r>
    </w:p>
    <w:p w14:paraId="54D20607" w14:textId="77777777" w:rsidR="00B82C45" w:rsidRPr="007F5E57" w:rsidRDefault="00B82C45" w:rsidP="00B82C45">
      <w:pPr>
        <w:pStyle w:val="BodyText"/>
        <w:tabs>
          <w:tab w:val="left" w:pos="540"/>
        </w:tabs>
        <w:spacing w:afterLines="120" w:after="288"/>
        <w:ind w:left="360" w:hanging="360"/>
        <w:contextualSpacing/>
        <w:rPr>
          <w:rFonts w:ascii="Book Antiqua" w:hAnsi="Book Antiqua" w:cs="Arial"/>
          <w:b/>
          <w:bCs/>
          <w:szCs w:val="24"/>
        </w:rPr>
      </w:pPr>
    </w:p>
    <w:p w14:paraId="183E107D" w14:textId="77777777" w:rsidR="00B82C45" w:rsidRDefault="00B82C45" w:rsidP="00B82C45">
      <w:pPr>
        <w:pStyle w:val="BodyText"/>
        <w:tabs>
          <w:tab w:val="left" w:pos="540"/>
        </w:tabs>
        <w:spacing w:afterLines="120" w:after="288"/>
        <w:ind w:left="720"/>
        <w:contextualSpacing/>
        <w:rPr>
          <w:rFonts w:ascii="Book Antiqua" w:hAnsi="Book Antiqua" w:cs="Arial"/>
          <w:bCs/>
        </w:rPr>
      </w:pPr>
      <w:r w:rsidRPr="007F5E57">
        <w:rPr>
          <w:rFonts w:ascii="Book Antiqua" w:hAnsi="Book Antiqua" w:cs="Arial"/>
          <w:bCs/>
          <w:szCs w:val="24"/>
        </w:rPr>
        <w:t xml:space="preserve">The Board meeting adjourned at </w:t>
      </w:r>
      <w:r>
        <w:rPr>
          <w:rFonts w:ascii="Book Antiqua" w:hAnsi="Book Antiqua" w:cs="Arial"/>
          <w:bCs/>
          <w:szCs w:val="24"/>
        </w:rPr>
        <w:t>7:09</w:t>
      </w:r>
      <w:r w:rsidRPr="007F5E57">
        <w:rPr>
          <w:rFonts w:ascii="Book Antiqua" w:hAnsi="Book Antiqua" w:cs="Arial"/>
          <w:bCs/>
          <w:szCs w:val="24"/>
        </w:rPr>
        <w:t xml:space="preserve"> PM.</w:t>
      </w:r>
    </w:p>
    <w:p w14:paraId="6B3105F8" w14:textId="77777777" w:rsidR="006369F2" w:rsidRPr="00310CE5" w:rsidRDefault="006369F2" w:rsidP="00C24ACC">
      <w:pPr>
        <w:rPr>
          <w:rFonts w:ascii="Red Hat Display" w:hAnsi="Red Hat Display"/>
          <w:sz w:val="20"/>
          <w:szCs w:val="20"/>
        </w:rPr>
      </w:pPr>
    </w:p>
    <w:sectPr w:rsidR="006369F2" w:rsidRPr="00310CE5" w:rsidSect="00B71EC2">
      <w:footerReference w:type="default" r:id="rId8"/>
      <w:headerReference w:type="first" r:id="rId9"/>
      <w:footerReference w:type="first" r:id="rId10"/>
      <w:pgSz w:w="12240" w:h="15840"/>
      <w:pgMar w:top="1710" w:right="720" w:bottom="15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F2FA0" w14:textId="77777777" w:rsidR="00854115" w:rsidRDefault="00854115" w:rsidP="0018552C">
      <w:r>
        <w:separator/>
      </w:r>
    </w:p>
  </w:endnote>
  <w:endnote w:type="continuationSeparator" w:id="0">
    <w:p w14:paraId="03A6AADA" w14:textId="77777777" w:rsidR="00854115" w:rsidRDefault="00854115" w:rsidP="0018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d Hat Display">
    <w:altName w:val="Calibri"/>
    <w:panose1 w:val="02010503040201060303"/>
    <w:charset w:val="00"/>
    <w:family w:val="auto"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A58F" w14:textId="77777777" w:rsidR="0018552C" w:rsidRDefault="006C4E9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DB1239" wp14:editId="5A56FC8E">
          <wp:simplePos x="0" y="0"/>
          <wp:positionH relativeFrom="column">
            <wp:posOffset>442595</wp:posOffset>
          </wp:positionH>
          <wp:positionV relativeFrom="paragraph">
            <wp:posOffset>35609</wp:posOffset>
          </wp:positionV>
          <wp:extent cx="5943600" cy="3505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8"/>
                  <a:stretch/>
                </pic:blipFill>
                <pic:spPr bwMode="auto">
                  <a:xfrm>
                    <a:off x="0" y="0"/>
                    <a:ext cx="5943600" cy="350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56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23CA59" wp14:editId="36168E5A">
              <wp:simplePos x="0" y="0"/>
              <wp:positionH relativeFrom="column">
                <wp:posOffset>0</wp:posOffset>
              </wp:positionH>
              <wp:positionV relativeFrom="paragraph">
                <wp:posOffset>-55050</wp:posOffset>
              </wp:positionV>
              <wp:extent cx="6829865" cy="0"/>
              <wp:effectExtent l="0" t="0" r="0" b="0"/>
              <wp:wrapNone/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865" cy="0"/>
                      </a:xfrm>
                      <a:prstGeom prst="line">
                        <a:avLst/>
                      </a:prstGeom>
                      <a:ln>
                        <a:solidFill>
                          <a:srgbClr val="E7B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AB185A" id="Straight Connector 4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.35pt" to="537.8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" strokecolor="#e7ba34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3BA3" w14:textId="77777777" w:rsidR="00B71EC2" w:rsidRDefault="00B71EC2" w:rsidP="00B71E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C64BEF" wp14:editId="485C0A68">
              <wp:simplePos x="0" y="0"/>
              <wp:positionH relativeFrom="column">
                <wp:posOffset>0</wp:posOffset>
              </wp:positionH>
              <wp:positionV relativeFrom="paragraph">
                <wp:posOffset>71169</wp:posOffset>
              </wp:positionV>
              <wp:extent cx="682942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ln>
                        <a:solidFill>
                          <a:srgbClr val="E7B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F6799F" id="Straight Connector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537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" strokecolor="#e7ba34" strokeweight=".5pt">
              <v:stroke joinstyle="miter"/>
            </v:line>
          </w:pict>
        </mc:Fallback>
      </mc:AlternateContent>
    </w:r>
    <w:r>
      <w:tab/>
    </w:r>
  </w:p>
  <w:p w14:paraId="5AB7C4F7" w14:textId="77777777" w:rsidR="00B71EC2" w:rsidRDefault="00B71EC2" w:rsidP="00B71EC2">
    <w:pPr>
      <w:pStyle w:val="Footer"/>
      <w:tabs>
        <w:tab w:val="clear" w:pos="4680"/>
        <w:tab w:val="clear" w:pos="9360"/>
        <w:tab w:val="left" w:pos="1407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0E0817EB" wp14:editId="678A4791">
          <wp:simplePos x="0" y="0"/>
          <wp:positionH relativeFrom="column">
            <wp:posOffset>442595</wp:posOffset>
          </wp:positionH>
          <wp:positionV relativeFrom="paragraph">
            <wp:posOffset>8255</wp:posOffset>
          </wp:positionV>
          <wp:extent cx="5943600" cy="3505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78"/>
                  <a:stretch/>
                </pic:blipFill>
                <pic:spPr bwMode="auto">
                  <a:xfrm>
                    <a:off x="0" y="0"/>
                    <a:ext cx="5943600" cy="350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4356" w14:textId="77777777" w:rsidR="00854115" w:rsidRDefault="00854115" w:rsidP="0018552C">
      <w:r>
        <w:separator/>
      </w:r>
    </w:p>
  </w:footnote>
  <w:footnote w:type="continuationSeparator" w:id="0">
    <w:p w14:paraId="617B0978" w14:textId="77777777" w:rsidR="00854115" w:rsidRDefault="00854115" w:rsidP="00185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31F5" w14:textId="77777777" w:rsidR="00B71EC2" w:rsidRDefault="00B71EC2" w:rsidP="00B71E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5FDA41" wp14:editId="6A44B4FF">
              <wp:simplePos x="0" y="0"/>
              <wp:positionH relativeFrom="column">
                <wp:posOffset>1870710</wp:posOffset>
              </wp:positionH>
              <wp:positionV relativeFrom="paragraph">
                <wp:posOffset>95250</wp:posOffset>
              </wp:positionV>
              <wp:extent cx="50006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0625" cy="0"/>
                      </a:xfrm>
                      <a:prstGeom prst="line">
                        <a:avLst/>
                      </a:prstGeom>
                      <a:ln>
                        <a:solidFill>
                          <a:srgbClr val="E7BA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9AF6B1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7.5pt" to="541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" strokecolor="#e7ba34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8E07C1E" wp14:editId="070670CE">
              <wp:simplePos x="0" y="0"/>
              <wp:positionH relativeFrom="column">
                <wp:posOffset>5969635</wp:posOffset>
              </wp:positionH>
              <wp:positionV relativeFrom="paragraph">
                <wp:posOffset>74881</wp:posOffset>
              </wp:positionV>
              <wp:extent cx="1117600" cy="309245"/>
              <wp:effectExtent l="0" t="0" r="635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309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88488" w14:textId="77777777" w:rsidR="00B71EC2" w:rsidRPr="00C23562" w:rsidRDefault="00B71EC2" w:rsidP="00B71EC2">
                          <w:pPr>
                            <w:rPr>
                              <w:rFonts w:ascii="Red Hat Display" w:hAnsi="Red Hat Display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23562">
                            <w:rPr>
                              <w:rFonts w:ascii="Red Hat Display" w:hAnsi="Red Hat Display"/>
                              <w:b/>
                              <w:bCs/>
                              <w:sz w:val="16"/>
                              <w:szCs w:val="16"/>
                            </w:rPr>
                            <w:t>www.gsrma.org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E07C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0.05pt;margin-top:5.9pt;width:88pt;height:2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" stroked="f">
              <v:textbox>
                <w:txbxContent>
                  <w:p w14:paraId="3EE88488" w14:textId="77777777" w:rsidR="00B71EC2" w:rsidRPr="00C23562" w:rsidRDefault="00B71EC2" w:rsidP="00B71EC2">
                    <w:pPr>
                      <w:rPr>
                        <w:rFonts w:ascii="Red Hat Display" w:hAnsi="Red Hat Display"/>
                        <w:b/>
                        <w:bCs/>
                        <w:sz w:val="16"/>
                        <w:szCs w:val="16"/>
                      </w:rPr>
                    </w:pPr>
                    <w:r w:rsidRPr="00C23562">
                      <w:rPr>
                        <w:rFonts w:ascii="Red Hat Display" w:hAnsi="Red Hat Display"/>
                        <w:b/>
                        <w:bCs/>
                        <w:sz w:val="16"/>
                        <w:szCs w:val="16"/>
                      </w:rPr>
                      <w:t>www.gsrma.org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1D224383" wp14:editId="4684C6AA">
          <wp:simplePos x="0" y="0"/>
          <wp:positionH relativeFrom="column">
            <wp:posOffset>0</wp:posOffset>
          </wp:positionH>
          <wp:positionV relativeFrom="paragraph">
            <wp:posOffset>-346124</wp:posOffset>
          </wp:positionV>
          <wp:extent cx="1828800" cy="645795"/>
          <wp:effectExtent l="0" t="0" r="0" b="1905"/>
          <wp:wrapNone/>
          <wp:docPr id="3" name="Picture 3" descr="A yellow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 descr="A yellow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9556E1" w14:textId="77777777" w:rsidR="00B71EC2" w:rsidRDefault="00B71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D0D"/>
    <w:multiLevelType w:val="hybridMultilevel"/>
    <w:tmpl w:val="4050B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7557F"/>
    <w:multiLevelType w:val="hybridMultilevel"/>
    <w:tmpl w:val="33C0D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34468"/>
    <w:multiLevelType w:val="hybridMultilevel"/>
    <w:tmpl w:val="F49CAAF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0CE26D35"/>
    <w:multiLevelType w:val="hybridMultilevel"/>
    <w:tmpl w:val="E766BA7C"/>
    <w:lvl w:ilvl="0" w:tplc="B57CD5BE">
      <w:start w:val="1"/>
      <w:numFmt w:val="decimal"/>
      <w:lvlText w:val="%1."/>
      <w:lvlJc w:val="left"/>
      <w:rPr>
        <w:rFonts w:cs="Times New Roman"/>
        <w:b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/>
      </w:rPr>
    </w:lvl>
    <w:lvl w:ilvl="2" w:tplc="53EE63F8">
      <w:start w:val="1"/>
      <w:numFmt w:val="lowerLetter"/>
      <w:lvlText w:val="c)%3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 w15:restartNumberingAfterBreak="0">
    <w:nsid w:val="0D4F54D8"/>
    <w:multiLevelType w:val="hybridMultilevel"/>
    <w:tmpl w:val="4A6CA7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BC33AB"/>
    <w:multiLevelType w:val="hybridMultilevel"/>
    <w:tmpl w:val="F4DAE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DE4E6F"/>
    <w:multiLevelType w:val="hybridMultilevel"/>
    <w:tmpl w:val="6EC26A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11A17"/>
    <w:multiLevelType w:val="hybridMultilevel"/>
    <w:tmpl w:val="7E4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20D4C"/>
    <w:multiLevelType w:val="hybridMultilevel"/>
    <w:tmpl w:val="7674B59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F35441"/>
    <w:multiLevelType w:val="hybridMultilevel"/>
    <w:tmpl w:val="E31651AA"/>
    <w:lvl w:ilvl="0" w:tplc="81203DAC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0" w15:restartNumberingAfterBreak="0">
    <w:nsid w:val="77530AC6"/>
    <w:multiLevelType w:val="hybridMultilevel"/>
    <w:tmpl w:val="1EF8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45"/>
    <w:rsid w:val="00052AD2"/>
    <w:rsid w:val="00161D0F"/>
    <w:rsid w:val="0018552C"/>
    <w:rsid w:val="00294738"/>
    <w:rsid w:val="00310CE5"/>
    <w:rsid w:val="003708AC"/>
    <w:rsid w:val="00461DA8"/>
    <w:rsid w:val="006369F2"/>
    <w:rsid w:val="006618D7"/>
    <w:rsid w:val="006C4E99"/>
    <w:rsid w:val="006E6E8E"/>
    <w:rsid w:val="00824D90"/>
    <w:rsid w:val="00854115"/>
    <w:rsid w:val="00994A98"/>
    <w:rsid w:val="009E32D8"/>
    <w:rsid w:val="00A65C0C"/>
    <w:rsid w:val="00B127C3"/>
    <w:rsid w:val="00B71EC2"/>
    <w:rsid w:val="00B82C45"/>
    <w:rsid w:val="00C23562"/>
    <w:rsid w:val="00C24ACC"/>
    <w:rsid w:val="00D138AD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ADDB1"/>
  <w15:chartTrackingRefBased/>
  <w15:docId w15:val="{23A6CA45-755D-4622-B071-677048A3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8552C"/>
  </w:style>
  <w:style w:type="paragraph" w:styleId="Footer">
    <w:name w:val="footer"/>
    <w:basedOn w:val="Normal"/>
    <w:link w:val="FooterChar"/>
    <w:uiPriority w:val="99"/>
    <w:unhideWhenUsed/>
    <w:rsid w:val="00185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8552C"/>
  </w:style>
  <w:style w:type="paragraph" w:styleId="BodyText">
    <w:name w:val="Body Text"/>
    <w:basedOn w:val="Normal"/>
    <w:link w:val="BodyTextChar"/>
    <w:uiPriority w:val="99"/>
    <w:rsid w:val="00B82C45"/>
    <w:pPr>
      <w:jc w:val="both"/>
    </w:pPr>
    <w:rPr>
      <w:rFonts w:ascii="CG Omega (W1)" w:hAnsi="CG Omega (W1)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82C45"/>
    <w:rPr>
      <w:rFonts w:ascii="CG Omega (W1)" w:eastAsia="Times New Roman" w:hAnsi="CG Omega (W1)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82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hared%20Folders\_Company\Templates\Office%20Templates\GSRMA\Word%20Templates\GSRMA%20Std%20Letter.dotx" TargetMode="External"/></Relationships>
</file>

<file path=word/theme/theme1.xml><?xml version="1.0" encoding="utf-8"?>
<a:theme xmlns:a="http://schemas.openxmlformats.org/drawingml/2006/main" name="GSRMA New Member Training">
  <a:themeElements>
    <a:clrScheme name="GSRMA Standard">
      <a:dk1>
        <a:srgbClr val="000000"/>
      </a:dk1>
      <a:lt1>
        <a:srgbClr val="FFFFFF"/>
      </a:lt1>
      <a:dk2>
        <a:srgbClr val="31596D"/>
      </a:dk2>
      <a:lt2>
        <a:srgbClr val="E2E5EA"/>
      </a:lt2>
      <a:accent1>
        <a:srgbClr val="D3A345"/>
      </a:accent1>
      <a:accent2>
        <a:srgbClr val="F8BE45"/>
      </a:accent2>
      <a:accent3>
        <a:srgbClr val="FFD17D"/>
      </a:accent3>
      <a:accent4>
        <a:srgbClr val="FFE3BA"/>
      </a:accent4>
      <a:accent5>
        <a:srgbClr val="98ACB7"/>
      </a:accent5>
      <a:accent6>
        <a:srgbClr val="E7BA34"/>
      </a:accent6>
      <a:hlink>
        <a:srgbClr val="98ACB7"/>
      </a:hlink>
      <a:folHlink>
        <a:srgbClr val="4D91A9"/>
      </a:folHlink>
    </a:clrScheme>
    <a:fontScheme name="Sketchy_SerifHand">
      <a:majorFont>
        <a:latin typeface="Modern Love"/>
        <a:ea typeface=""/>
        <a:cs typeface=""/>
      </a:majorFont>
      <a:minorFont>
        <a:latin typeface="The Ha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SRMA New Member Training" id="{18C57621-1577-407A-A806-6AC2E034FA66}" vid="{789CF792-CA3E-425A-82DD-06230EE5F19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2F07-8F55-41A1-9907-B4CA0C02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GSRMA Std Letter</Template>
  <TotalTime>4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Taylor</dc:creator>
  <cp:keywords/>
  <dc:description/>
  <cp:lastModifiedBy>Sam Taylor</cp:lastModifiedBy>
  <cp:revision>1</cp:revision>
  <cp:lastPrinted>2022-01-19T18:44:00Z</cp:lastPrinted>
  <dcterms:created xsi:type="dcterms:W3CDTF">2022-02-11T17:30:00Z</dcterms:created>
  <dcterms:modified xsi:type="dcterms:W3CDTF">2022-02-11T17:38:00Z</dcterms:modified>
</cp:coreProperties>
</file>